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6B5B" w:rsidRPr="007602BB" w:rsidRDefault="007F6B5B" w:rsidP="007602B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02BB">
        <w:rPr>
          <w:rFonts w:ascii="Times New Roman" w:hAnsi="Times New Roman" w:cs="Times New Roman"/>
          <w:b/>
          <w:sz w:val="24"/>
          <w:szCs w:val="24"/>
        </w:rPr>
        <w:t>SARF MALZEME TEKNİK ŞARTNAMESİ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4"/>
        <w:gridCol w:w="5245"/>
      </w:tblGrid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7B3C2F" w:rsidRPr="007602BB" w:rsidRDefault="007B3C2F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1-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4-NİTROFENİLPHOSPHATE DİSODİUM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SALT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5GR.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560E53" w:rsidRPr="007602BB" w:rsidRDefault="00CE0F09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C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6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H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4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NNa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6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P.6H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O.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 gramlık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hAnsi="Times New Roman" w:cs="Times New Roman"/>
                <w:sz w:val="24"/>
                <w:szCs w:val="24"/>
              </w:rPr>
              <w:t>≥98%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-SODYUM BİKARBONATE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9634E3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NaHCO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3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.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3</w:t>
            </w:r>
            <w:r w:rsidR="00C64F89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-SODYUM FOSFAT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                     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7602BB" w:rsidP="007602BB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Formülü Na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HPO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4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 xml:space="preserve"> olmalıdır. Moleküler ağırlığı 141,96 gr, ≥%98,5 saflıkta olmalıdır.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kg’lık ambalajda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4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-SODYUM FOSFAT MONO BASİC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1KĞ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B04AC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Formulu: 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NaH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bscript"/>
              </w:rPr>
              <w:t>2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PO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bscript"/>
              </w:rPr>
              <w:t>4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.H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bscript"/>
              </w:rPr>
              <w:t>2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O.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-HİDROJEN PEROXİDE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2.5LT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9634E3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H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.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2,5 lt’lik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Çözelti halinde olmalıdır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≥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60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6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-BARYUM CLORİDE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B04AC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BaCl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.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%99.99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7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-GLUCOSE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D46D4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D-(+)-Glucose monohydrate.</w:t>
            </w:r>
            <w:r w:rsidR="00A81AA2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8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-CİTRİKASİT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B728BE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Sitrik 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asidin sodyum tuzlarından trisodyum sitrat dihidrat olması gerekir.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9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-TOLUEN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1LT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4722B5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lt’lik ambalajda olacaktır. 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Çözelti halinde olmalıdır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0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-ÜREA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4722B5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kg’lık ambalajda olacaktır.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≥9</w:t>
            </w:r>
            <w:r w:rsidR="00537EAC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9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="00537EAC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-POTATODEXTROSEAGAR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500GR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537EAC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 xml:space="preserve">İçeriği; Patates Nişastası (infüzyon) 4g/L, Dextrose 20g/L, Agar 15g/L olmalıdır.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500 gramlık ambalajda olacaktır.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Dehydrated formda olmalıdır ve mikrobiyoloji çalışmalarına uygun olmalıdır. Kullanıma hazır granül veya toz halinde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-NUTRİENT AGAR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500GR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4722B5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500 gramlık ambalajda olacaktır.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="00537EAC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537EAC" w:rsidRPr="007602BB">
              <w:rPr>
                <w:rFonts w:ascii="Times New Roman" w:hAnsi="Times New Roman" w:cs="Times New Roman"/>
                <w:sz w:val="24"/>
                <w:szCs w:val="24"/>
              </w:rPr>
              <w:t>Kullanıma hazır granül veya toz halinde olmalıdır.</w:t>
            </w:r>
            <w:r w:rsidR="00537EAC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 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3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</w:t>
            </w:r>
            <w:r w:rsidR="002D57D2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HİDROKLORİK ASİT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2.5LT AMB.</w:t>
            </w:r>
          </w:p>
        </w:tc>
        <w:tc>
          <w:tcPr>
            <w:tcW w:w="5245" w:type="dxa"/>
            <w:shd w:val="clear" w:color="auto" w:fill="auto"/>
            <w:noWrap/>
          </w:tcPr>
          <w:p w:rsidR="004722B5" w:rsidRPr="007602BB" w:rsidRDefault="00537EAC" w:rsidP="007602BB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Formulu: HCl.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2,5 lt’lik ambalajda olacaktır. 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Çözelti halinde olmalıdır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, </w:t>
            </w:r>
            <w:r w:rsidR="00B04ACB" w:rsidRPr="007602BB">
              <w:rPr>
                <w:rFonts w:ascii="Times New Roman" w:hAnsi="Times New Roman" w:cs="Times New Roman"/>
                <w:sz w:val="24"/>
                <w:szCs w:val="24"/>
              </w:rPr>
              <w:t>≥37% saflıkta olmalıdır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4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-SÜLFÜRİKASİT </w:t>
            </w:r>
            <w:r w:rsidR="00537EAC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2.5LT</w:t>
            </w:r>
          </w:p>
        </w:tc>
        <w:tc>
          <w:tcPr>
            <w:tcW w:w="5245" w:type="dxa"/>
            <w:shd w:val="clear" w:color="auto" w:fill="auto"/>
            <w:noWrap/>
          </w:tcPr>
          <w:p w:rsidR="004722B5" w:rsidRPr="007602BB" w:rsidRDefault="00537EAC" w:rsidP="007602BB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H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4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2,5 lt’lik ambalajda olacaktır.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Çözelti halinde olmalıdır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8A6488" w:rsidRPr="007602BB">
              <w:rPr>
                <w:rFonts w:ascii="Times New Roman" w:hAnsi="Times New Roman" w:cs="Times New Roman"/>
                <w:sz w:val="24"/>
                <w:szCs w:val="24"/>
              </w:rPr>
              <w:t xml:space="preserve">25 </w:t>
            </w:r>
            <w:r w:rsidR="008A6488" w:rsidRPr="007602B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o</w:t>
            </w:r>
            <w:r w:rsidR="008A6488" w:rsidRPr="007602BB">
              <w:rPr>
                <w:rFonts w:ascii="Times New Roman" w:hAnsi="Times New Roman" w:cs="Times New Roman"/>
                <w:sz w:val="24"/>
                <w:szCs w:val="24"/>
              </w:rPr>
              <w:t>C’da 1,84 g/mL yoğunluğa sahip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-SÜLFÜRİKASİT TEKNİK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1KĞ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537EAC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H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4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kg’lık ambalajda olacaktır. 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Teknik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6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-O-FOSFORİKASİT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1LT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H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3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PO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4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lt’lik ambalajda olacaktır. Sıvı formda,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en az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≥9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Y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oğunluğu 1,685 g/mL veya 1,71 g/mL olmalıdır.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 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7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</w:t>
            </w:r>
            <w:r w:rsidR="009634E3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SODYUM FLORUR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1KĞ AMB.</w:t>
            </w:r>
            <w:r w:rsidR="009634E3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9634E3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Formulu: NAF.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Katı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18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-SODYUM ASETAT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2.5KĞ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Sodyum asetat anhydrous özelliğinde ve analiz için olmalıdır. Saflık derecesi %99’a eşit veya daha yüksek ve ayrıca ACS reagent düzeyinde katı formda olmalıdır.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2,5 kg’lık ambalajda olmalıdır.  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lastRenderedPageBreak/>
              <w:t>19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-ASETİK ASİT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1LT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Formulu C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bscript"/>
              </w:rPr>
              <w:t>2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H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bscript"/>
              </w:rPr>
              <w:t>4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bscript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kg’lık ambalajda olacaktır. 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Katı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2D57D2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0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 SODYUM HİDROKSİT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1KĞ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Formulu: NaOH. Saflık derecesi %98, molar kütlesi 40 g/mol’de</w:t>
            </w:r>
            <w:r w:rsidR="00B910BA" w:rsidRPr="007602B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kg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’l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k ambalajda 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katı formda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olacaktır. 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2D57D2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 SODYUM KLORÜR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Formulu: NaCl.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Katı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-SODYUMHEGZA META FOSFAT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numPr>
                <w:ilvl w:val="0"/>
                <w:numId w:val="4"/>
              </w:numPr>
              <w:shd w:val="clear" w:color="auto" w:fill="FFFFFF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Formulu: 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(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NaPO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6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kg’lık ambalajda olacaktır. 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8A6488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≥ %68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Yoğunluğu: 2.48 g/cm³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3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POTASYUM SÜLFAT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8A6488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K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4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kg’lık ambalajda olacaktır. 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Katı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="002D57D2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Y</w:t>
            </w:r>
            <w:r w:rsidR="002D57D2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oğunluğu 2.66 gr/cm</w:t>
            </w:r>
            <w:r w:rsidR="002D57D2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perscript"/>
              </w:rPr>
              <w:t>3</w:t>
            </w:r>
            <w:r w:rsidR="002D57D2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 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4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POTASYUM HİDROKSİT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1KĞ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8A6488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Formulu: KOH.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Katı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formda,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Molaritesi 56.11 g/mol olmalıdır.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-SPEKTRO KÜVET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100LÜK/KT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1.5-3.0 mL aralığında hacme sahip olmalıdır. Polistirenden ya da PVDF’den yapılmış olmalı ve yarı mikro özellikte olmalıdır. Işık yolu 10 mm olmalıdır. Bir pakette 100 adet olmalıdır.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6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-MAVİ BANT </w:t>
            </w:r>
            <w:r w:rsidR="009149DF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FİLTRE KAĞIDI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11CM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9149DF" w:rsidP="007602BB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11 cm ebatlarında olmalıdır. Saf ve doğal selülozdan üretilmiş olmalıdır.  Rutubete dayanıklı ve yüksek emme kapasitesine sahip teknik özellikte üretilmiş olmalıdır. Bir pakette 100 adet olmalıdır.</w:t>
            </w:r>
          </w:p>
        </w:tc>
      </w:tr>
    </w:tbl>
    <w:p w:rsidR="007F6B5B" w:rsidRPr="007602BB" w:rsidRDefault="007F6B5B" w:rsidP="007602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7F95" w:rsidRPr="00212760" w:rsidRDefault="00907F95" w:rsidP="007602B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2760">
        <w:rPr>
          <w:rFonts w:ascii="Times New Roman" w:hAnsi="Times New Roman" w:cs="Times New Roman"/>
          <w:b/>
          <w:sz w:val="24"/>
          <w:szCs w:val="24"/>
        </w:rPr>
        <w:t xml:space="preserve">Yukarıda belirtilen kimyasalların aşağıdaki özelliklere </w:t>
      </w:r>
      <w:r w:rsidR="00F52FAB" w:rsidRPr="00212760">
        <w:rPr>
          <w:rFonts w:ascii="Times New Roman" w:hAnsi="Times New Roman" w:cs="Times New Roman"/>
          <w:b/>
          <w:sz w:val="24"/>
          <w:szCs w:val="24"/>
        </w:rPr>
        <w:t xml:space="preserve">de </w:t>
      </w:r>
      <w:r w:rsidRPr="00212760">
        <w:rPr>
          <w:rFonts w:ascii="Times New Roman" w:hAnsi="Times New Roman" w:cs="Times New Roman"/>
          <w:b/>
          <w:sz w:val="24"/>
          <w:szCs w:val="24"/>
        </w:rPr>
        <w:t>sahip olma</w:t>
      </w:r>
      <w:r w:rsidR="00F52FAB" w:rsidRPr="00212760">
        <w:rPr>
          <w:rFonts w:ascii="Times New Roman" w:hAnsi="Times New Roman" w:cs="Times New Roman"/>
          <w:b/>
          <w:sz w:val="24"/>
          <w:szCs w:val="24"/>
        </w:rPr>
        <w:t>sı gerekmektedir</w:t>
      </w:r>
      <w:r w:rsidRPr="00212760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9D657F" w:rsidRDefault="009D657F" w:rsidP="009D657F">
      <w:pPr>
        <w:pStyle w:val="ListeParagraf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Malzemeler yurtdışı menşeli (ithal) olmalıdır.</w:t>
      </w:r>
    </w:p>
    <w:p w:rsidR="009D657F" w:rsidRPr="007602BB" w:rsidRDefault="009D657F" w:rsidP="009D657F">
      <w:pPr>
        <w:pStyle w:val="ListeParagraf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İhaleye başvuru yapılmadan önce proje yürütücüsü ile mutlaka iletişime geçilmelidir. </w:t>
      </w:r>
    </w:p>
    <w:p w:rsidR="007F6B5B" w:rsidRDefault="007F6B5B" w:rsidP="007602BB">
      <w:pPr>
        <w:pStyle w:val="ListeParagraf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602BB">
        <w:rPr>
          <w:rFonts w:ascii="Times New Roman" w:hAnsi="Times New Roman" w:cs="Times New Roman"/>
          <w:sz w:val="24"/>
          <w:szCs w:val="24"/>
        </w:rPr>
        <w:t>Malzeme orijinal ambalajında ol</w:t>
      </w:r>
      <w:r w:rsidR="00B728BE" w:rsidRPr="007602BB">
        <w:rPr>
          <w:rFonts w:ascii="Times New Roman" w:hAnsi="Times New Roman" w:cs="Times New Roman"/>
          <w:sz w:val="24"/>
          <w:szCs w:val="24"/>
        </w:rPr>
        <w:t>malıdır</w:t>
      </w:r>
      <w:r w:rsidRPr="007602B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728BE" w:rsidRPr="007602BB" w:rsidRDefault="00B728BE" w:rsidP="007602BB">
      <w:pPr>
        <w:pStyle w:val="ListeParagraf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602BB">
        <w:rPr>
          <w:rFonts w:ascii="Times New Roman" w:hAnsi="Times New Roman" w:cs="Times New Roman"/>
          <w:sz w:val="24"/>
          <w:szCs w:val="24"/>
          <w:shd w:val="clear" w:color="auto" w:fill="FFFFFF"/>
        </w:rPr>
        <w:t>Oda sıcaklığında depolanabilir, plastik, kapaklı bir ambalajda olmalıdır. Ambalaj yırtık, delik olmamalıdır.</w:t>
      </w:r>
    </w:p>
    <w:p w:rsidR="007F6B5B" w:rsidRPr="007602BB" w:rsidRDefault="004E4B3F" w:rsidP="007602BB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7F6B5B" w:rsidRPr="007602BB">
        <w:rPr>
          <w:rFonts w:ascii="Times New Roman" w:hAnsi="Times New Roman" w:cs="Times New Roman"/>
          <w:sz w:val="24"/>
          <w:szCs w:val="24"/>
        </w:rPr>
        <w:t xml:space="preserve">. Ürünler teslim edildikten sonra farklı veya istenmeyen özellikler saptanırsa, ürün bozuk çıkar veya alımdan sonra kullanıcı hatası dışında uygun sonuç vermezse acilen değiştirilmesi istenebilecektir. </w:t>
      </w:r>
    </w:p>
    <w:p w:rsidR="007F6B5B" w:rsidRPr="007602BB" w:rsidRDefault="004E4B3F" w:rsidP="007602BB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7F6B5B" w:rsidRPr="007602BB">
        <w:rPr>
          <w:rFonts w:ascii="Times New Roman" w:hAnsi="Times New Roman" w:cs="Times New Roman"/>
          <w:sz w:val="24"/>
          <w:szCs w:val="24"/>
        </w:rPr>
        <w:t xml:space="preserve">. Değiştirilmesi istenen ürünler en fazla 6 hafta içinde değiştirilmelidir. </w:t>
      </w:r>
    </w:p>
    <w:p w:rsidR="007F6B5B" w:rsidRPr="007602BB" w:rsidRDefault="004E4B3F" w:rsidP="007602BB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7F6B5B" w:rsidRPr="007602BB">
        <w:rPr>
          <w:rFonts w:ascii="Times New Roman" w:hAnsi="Times New Roman" w:cs="Times New Roman"/>
          <w:sz w:val="24"/>
          <w:szCs w:val="24"/>
        </w:rPr>
        <w:t xml:space="preserve">. Tüm malzemeler Ankara Üniversitesi Ziraat Fakültesi Toprak Bilimi ve Bitki Besleme Bölümü Dışkapı Ankara adresine teslim </w:t>
      </w:r>
      <w:r w:rsidR="00B728BE" w:rsidRPr="007602BB">
        <w:rPr>
          <w:rFonts w:ascii="Times New Roman" w:hAnsi="Times New Roman" w:cs="Times New Roman"/>
          <w:sz w:val="24"/>
          <w:szCs w:val="24"/>
        </w:rPr>
        <w:t>edilmelid</w:t>
      </w:r>
      <w:r w:rsidR="007F6B5B" w:rsidRPr="007602BB">
        <w:rPr>
          <w:rFonts w:ascii="Times New Roman" w:hAnsi="Times New Roman" w:cs="Times New Roman"/>
          <w:sz w:val="24"/>
          <w:szCs w:val="24"/>
        </w:rPr>
        <w:t xml:space="preserve">ir. </w:t>
      </w:r>
    </w:p>
    <w:p w:rsidR="008A6488" w:rsidRPr="007602BB" w:rsidRDefault="004E4B3F" w:rsidP="007602BB">
      <w:p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bookmarkStart w:id="0" w:name="_GoBack"/>
      <w:bookmarkEnd w:id="0"/>
      <w:r w:rsidR="007F6B5B" w:rsidRPr="007602BB">
        <w:rPr>
          <w:rFonts w:ascii="Times New Roman" w:hAnsi="Times New Roman" w:cs="Times New Roman"/>
          <w:sz w:val="24"/>
          <w:szCs w:val="24"/>
        </w:rPr>
        <w:t>.</w:t>
      </w:r>
      <w:r w:rsidR="008A6488" w:rsidRPr="007602BB">
        <w:rPr>
          <w:rFonts w:ascii="Times New Roman" w:hAnsi="Times New Roman" w:cs="Times New Roman"/>
          <w:sz w:val="24"/>
          <w:szCs w:val="24"/>
        </w:rPr>
        <w:t xml:space="preserve"> </w:t>
      </w:r>
      <w:r w:rsidR="008A6488" w:rsidRPr="007602BB">
        <w:rPr>
          <w:rFonts w:ascii="Times New Roman" w:eastAsia="Times New Roman" w:hAnsi="Times New Roman" w:cs="Times New Roman"/>
          <w:sz w:val="24"/>
          <w:szCs w:val="24"/>
          <w:lang w:eastAsia="tr-TR"/>
        </w:rPr>
        <w:t>Son kullanma tarihi teslim anından sonra en az iki yıl olmalıdır.</w:t>
      </w:r>
    </w:p>
    <w:p w:rsidR="008A6488" w:rsidRPr="007602BB" w:rsidRDefault="008A6488" w:rsidP="007602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F6B5B" w:rsidRPr="007602BB" w:rsidRDefault="00AD694D" w:rsidP="007602BB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tr-TR"/>
        </w:rPr>
        <w:drawing>
          <wp:inline distT="0" distB="0" distL="0" distR="0" wp14:anchorId="798CD71D" wp14:editId="2B2566B4">
            <wp:extent cx="1476375" cy="800100"/>
            <wp:effectExtent l="0" t="0" r="9525" b="0"/>
            <wp:docPr id="4" name="Resi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F6B5B" w:rsidRPr="007602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E36210"/>
    <w:multiLevelType w:val="multilevel"/>
    <w:tmpl w:val="7AD6D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74B1B91"/>
    <w:multiLevelType w:val="multilevel"/>
    <w:tmpl w:val="6B32B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BC0672"/>
    <w:multiLevelType w:val="hybridMultilevel"/>
    <w:tmpl w:val="27B223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8626F2"/>
    <w:multiLevelType w:val="multilevel"/>
    <w:tmpl w:val="B0486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B5B"/>
    <w:rsid w:val="000B593B"/>
    <w:rsid w:val="00212760"/>
    <w:rsid w:val="002D57D2"/>
    <w:rsid w:val="003B4B19"/>
    <w:rsid w:val="004722B5"/>
    <w:rsid w:val="004E4B3F"/>
    <w:rsid w:val="00533ACC"/>
    <w:rsid w:val="00537EAC"/>
    <w:rsid w:val="00560E53"/>
    <w:rsid w:val="00561A29"/>
    <w:rsid w:val="007602BB"/>
    <w:rsid w:val="007B3C2F"/>
    <w:rsid w:val="007F6B5B"/>
    <w:rsid w:val="00827B91"/>
    <w:rsid w:val="008A6488"/>
    <w:rsid w:val="00907F95"/>
    <w:rsid w:val="009149DF"/>
    <w:rsid w:val="009634E3"/>
    <w:rsid w:val="009D657F"/>
    <w:rsid w:val="009F0745"/>
    <w:rsid w:val="00A21BCB"/>
    <w:rsid w:val="00A81AA2"/>
    <w:rsid w:val="00AD694D"/>
    <w:rsid w:val="00B04ACB"/>
    <w:rsid w:val="00B728BE"/>
    <w:rsid w:val="00B910BA"/>
    <w:rsid w:val="00C64F89"/>
    <w:rsid w:val="00CE0F09"/>
    <w:rsid w:val="00D46D42"/>
    <w:rsid w:val="00DA06BB"/>
    <w:rsid w:val="00E17329"/>
    <w:rsid w:val="00F52FAB"/>
    <w:rsid w:val="00F831AA"/>
    <w:rsid w:val="00FB6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1796A"/>
  <w15:chartTrackingRefBased/>
  <w15:docId w15:val="{185FADBA-2756-49CE-870A-515148733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728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374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7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2</Pages>
  <Words>699</Words>
  <Characters>3987</Characters>
  <Application>Microsoft Office Word</Application>
  <DocSecurity>0</DocSecurity>
  <Lines>33</Lines>
  <Paragraphs>9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hesabı</dc:creator>
  <cp:keywords/>
  <dc:description/>
  <cp:lastModifiedBy>BAP1</cp:lastModifiedBy>
  <cp:revision>1</cp:revision>
  <dcterms:created xsi:type="dcterms:W3CDTF">2024-01-25T20:30:00Z</dcterms:created>
  <dcterms:modified xsi:type="dcterms:W3CDTF">2024-05-06T06:41:00Z</dcterms:modified>
</cp:coreProperties>
</file>