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7CCF1B" w14:textId="2D6C46AB" w:rsidR="00D8074E" w:rsidRPr="00517F26" w:rsidRDefault="002001F2" w:rsidP="002001F2">
      <w:pPr>
        <w:jc w:val="center"/>
        <w:rPr>
          <w:rFonts w:ascii="Times New Roman" w:hAnsi="Times New Roman" w:cs="Times New Roman"/>
          <w:sz w:val="24"/>
          <w:szCs w:val="24"/>
          <w:lang w:val="tr-TR"/>
        </w:rPr>
      </w:pPr>
      <w:bookmarkStart w:id="0" w:name="_GoBack"/>
      <w:bookmarkEnd w:id="0"/>
      <w:r w:rsidRPr="00517F26">
        <w:rPr>
          <w:rFonts w:ascii="Times New Roman" w:hAnsi="Times New Roman" w:cs="Times New Roman"/>
          <w:sz w:val="24"/>
          <w:szCs w:val="24"/>
          <w:lang w:val="tr-TR"/>
        </w:rPr>
        <w:t>3D BETON MALZEMESİ ŞARTNAMESİ</w:t>
      </w:r>
    </w:p>
    <w:p w14:paraId="7E96BF48" w14:textId="77777777" w:rsidR="002001F2" w:rsidRPr="00517F26" w:rsidRDefault="002001F2" w:rsidP="002001F2">
      <w:pPr>
        <w:jc w:val="center"/>
        <w:rPr>
          <w:rFonts w:ascii="Times New Roman" w:hAnsi="Times New Roman" w:cs="Times New Roman"/>
          <w:sz w:val="24"/>
          <w:szCs w:val="24"/>
          <w:lang w:val="tr-TR"/>
        </w:rPr>
      </w:pPr>
    </w:p>
    <w:p w14:paraId="2AACB916" w14:textId="74B585E2" w:rsidR="002001F2" w:rsidRPr="00517F26" w:rsidRDefault="00824B90"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Söz konusu malzemenin büyük ölçekli bir </w:t>
      </w:r>
      <w:r w:rsidR="002001F2" w:rsidRPr="00517F26">
        <w:rPr>
          <w:rFonts w:ascii="Times New Roman" w:hAnsi="Times New Roman" w:cs="Times New Roman"/>
          <w:sz w:val="24"/>
          <w:szCs w:val="24"/>
          <w:lang w:val="tr-TR"/>
        </w:rPr>
        <w:t xml:space="preserve">3D beton baskı cihazında baskılanabilir olduğu </w:t>
      </w:r>
      <w:r w:rsidR="009B6C8D" w:rsidRPr="00517F26">
        <w:rPr>
          <w:rFonts w:ascii="Times New Roman" w:hAnsi="Times New Roman" w:cs="Times New Roman"/>
          <w:sz w:val="24"/>
          <w:szCs w:val="24"/>
          <w:lang w:val="tr-TR"/>
        </w:rPr>
        <w:t xml:space="preserve">yüklenici firma tarafından </w:t>
      </w:r>
      <w:r w:rsidR="002001F2" w:rsidRPr="00517F26">
        <w:rPr>
          <w:rFonts w:ascii="Times New Roman" w:hAnsi="Times New Roman" w:cs="Times New Roman"/>
          <w:sz w:val="24"/>
          <w:szCs w:val="24"/>
          <w:lang w:val="tr-TR"/>
        </w:rPr>
        <w:t>kanıtlanmalıdır.</w:t>
      </w:r>
    </w:p>
    <w:p w14:paraId="674EB58E" w14:textId="12D95A11" w:rsidR="00824B90" w:rsidRPr="00517F26" w:rsidRDefault="00824B90" w:rsidP="00824B90">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Karışım içerisinde </w:t>
      </w:r>
      <w:r w:rsidR="00801A30" w:rsidRPr="00517F26">
        <w:rPr>
          <w:rFonts w:ascii="Times New Roman" w:hAnsi="Times New Roman" w:cs="Times New Roman"/>
          <w:sz w:val="24"/>
          <w:szCs w:val="24"/>
          <w:lang w:val="tr-TR"/>
        </w:rPr>
        <w:t>ince ve homojen boyut dağılımına sahip agrega kullanılmalı, maksimum agrega çapı 2 mm’yi geçmemelidir.</w:t>
      </w:r>
    </w:p>
    <w:p w14:paraId="4E65B94F" w14:textId="6C4D4C5B" w:rsidR="002001F2" w:rsidRPr="00517F26" w:rsidRDefault="002001F2"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Malzemenin içerik detayları yürütücü tarafından belirlen</w:t>
      </w:r>
      <w:r w:rsidR="009B6C8D" w:rsidRPr="00517F26">
        <w:rPr>
          <w:rFonts w:ascii="Times New Roman" w:hAnsi="Times New Roman" w:cs="Times New Roman"/>
          <w:sz w:val="24"/>
          <w:szCs w:val="24"/>
          <w:lang w:val="tr-TR"/>
        </w:rPr>
        <w:t>ecektir.</w:t>
      </w:r>
      <w:r w:rsidR="00801A30" w:rsidRPr="00517F26">
        <w:rPr>
          <w:rFonts w:ascii="Times New Roman" w:hAnsi="Times New Roman" w:cs="Times New Roman"/>
          <w:sz w:val="24"/>
          <w:szCs w:val="24"/>
          <w:lang w:val="tr-TR"/>
        </w:rPr>
        <w:t xml:space="preserve"> Karışımda kullanılan malzemelerin çevresel etki açısından sürdürülebilir ve düşük karbon ayak izine sahip olması tercih edilmelidir.</w:t>
      </w:r>
      <w:r w:rsidR="00824B90" w:rsidRPr="00517F26">
        <w:rPr>
          <w:rFonts w:ascii="Times New Roman" w:hAnsi="Times New Roman" w:cs="Times New Roman"/>
          <w:sz w:val="24"/>
          <w:szCs w:val="24"/>
          <w:lang w:val="tr-TR"/>
        </w:rPr>
        <w:t xml:space="preserve"> Bağlayıcı malzeme olarak </w:t>
      </w:r>
      <w:proofErr w:type="spellStart"/>
      <w:r w:rsidR="00824B90" w:rsidRPr="00517F26">
        <w:rPr>
          <w:rFonts w:ascii="Times New Roman" w:hAnsi="Times New Roman" w:cs="Times New Roman"/>
          <w:sz w:val="24"/>
          <w:szCs w:val="24"/>
          <w:lang w:val="tr-TR"/>
        </w:rPr>
        <w:t>jeopolimer</w:t>
      </w:r>
      <w:proofErr w:type="spellEnd"/>
      <w:r w:rsidR="00824B90" w:rsidRPr="00517F26">
        <w:rPr>
          <w:rFonts w:ascii="Times New Roman" w:hAnsi="Times New Roman" w:cs="Times New Roman"/>
          <w:sz w:val="24"/>
          <w:szCs w:val="24"/>
          <w:lang w:val="tr-TR"/>
        </w:rPr>
        <w:t xml:space="preserve"> esaslı bağlayıcılar tercih edilecektir.</w:t>
      </w:r>
    </w:p>
    <w:p w14:paraId="78317FA7" w14:textId="0F1EBE43" w:rsidR="00824B90" w:rsidRDefault="00824B90"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Karışımın taze özellik performansları, akma tablası testi (dinamik ajitasyon altında yayılma çapını belirlemek için), inşa edilebilirlik testi (sabit statik yük altında yayılma çapını belirlemek için), </w:t>
      </w:r>
      <w:proofErr w:type="spellStart"/>
      <w:r w:rsidRPr="00517F26">
        <w:rPr>
          <w:rFonts w:ascii="Times New Roman" w:hAnsi="Times New Roman" w:cs="Times New Roman"/>
          <w:sz w:val="24"/>
          <w:szCs w:val="24"/>
          <w:lang w:val="tr-TR"/>
        </w:rPr>
        <w:t>vane</w:t>
      </w:r>
      <w:proofErr w:type="spellEnd"/>
      <w:r w:rsidRPr="00517F26">
        <w:rPr>
          <w:rFonts w:ascii="Times New Roman" w:hAnsi="Times New Roman" w:cs="Times New Roman"/>
          <w:sz w:val="24"/>
          <w:szCs w:val="24"/>
          <w:lang w:val="tr-TR"/>
        </w:rPr>
        <w:t xml:space="preserve"> kesme testi (karışımların kesme direncini belirlemek için), </w:t>
      </w:r>
      <w:proofErr w:type="spellStart"/>
      <w:r w:rsidRPr="00517F26">
        <w:rPr>
          <w:rFonts w:ascii="Times New Roman" w:hAnsi="Times New Roman" w:cs="Times New Roman"/>
          <w:sz w:val="24"/>
          <w:szCs w:val="24"/>
          <w:lang w:val="tr-TR"/>
        </w:rPr>
        <w:t>Vicat</w:t>
      </w:r>
      <w:proofErr w:type="spellEnd"/>
      <w:r w:rsidRPr="00517F26">
        <w:rPr>
          <w:rFonts w:ascii="Times New Roman" w:hAnsi="Times New Roman" w:cs="Times New Roman"/>
          <w:sz w:val="24"/>
          <w:szCs w:val="24"/>
          <w:lang w:val="tr-TR"/>
        </w:rPr>
        <w:t xml:space="preserve"> testi (sertleşme süresi), akış eğrisi yöntemi ve üç aralıklı </w:t>
      </w:r>
      <w:proofErr w:type="spellStart"/>
      <w:r w:rsidRPr="00517F26">
        <w:rPr>
          <w:rFonts w:ascii="Times New Roman" w:hAnsi="Times New Roman" w:cs="Times New Roman"/>
          <w:sz w:val="24"/>
          <w:szCs w:val="24"/>
          <w:lang w:val="tr-TR"/>
        </w:rPr>
        <w:t>tiksotropi</w:t>
      </w:r>
      <w:proofErr w:type="spellEnd"/>
      <w:r w:rsidRPr="00517F26">
        <w:rPr>
          <w:rFonts w:ascii="Times New Roman" w:hAnsi="Times New Roman" w:cs="Times New Roman"/>
          <w:sz w:val="24"/>
          <w:szCs w:val="24"/>
          <w:lang w:val="tr-TR"/>
        </w:rPr>
        <w:t xml:space="preserve"> test yöntemi vb. gibi farklı protokoller kullanılarak gerçekleştirilecek </w:t>
      </w:r>
      <w:proofErr w:type="spellStart"/>
      <w:r w:rsidRPr="00517F26">
        <w:rPr>
          <w:rFonts w:ascii="Times New Roman" w:hAnsi="Times New Roman" w:cs="Times New Roman"/>
          <w:sz w:val="24"/>
          <w:szCs w:val="24"/>
          <w:lang w:val="tr-TR"/>
        </w:rPr>
        <w:t>reometre</w:t>
      </w:r>
      <w:proofErr w:type="spellEnd"/>
      <w:r w:rsidRPr="00517F26">
        <w:rPr>
          <w:rFonts w:ascii="Times New Roman" w:hAnsi="Times New Roman" w:cs="Times New Roman"/>
          <w:sz w:val="24"/>
          <w:szCs w:val="24"/>
          <w:lang w:val="tr-TR"/>
        </w:rPr>
        <w:t xml:space="preserve"> testleri (karışımların </w:t>
      </w:r>
      <w:proofErr w:type="spellStart"/>
      <w:r w:rsidRPr="00517F26">
        <w:rPr>
          <w:rFonts w:ascii="Times New Roman" w:hAnsi="Times New Roman" w:cs="Times New Roman"/>
          <w:sz w:val="24"/>
          <w:szCs w:val="24"/>
          <w:lang w:val="tr-TR"/>
        </w:rPr>
        <w:t>tiksotropik</w:t>
      </w:r>
      <w:proofErr w:type="spellEnd"/>
      <w:r w:rsidRPr="00517F26">
        <w:rPr>
          <w:rFonts w:ascii="Times New Roman" w:hAnsi="Times New Roman" w:cs="Times New Roman"/>
          <w:sz w:val="24"/>
          <w:szCs w:val="24"/>
          <w:lang w:val="tr-TR"/>
        </w:rPr>
        <w:t xml:space="preserve"> performansını ve </w:t>
      </w:r>
      <w:proofErr w:type="spellStart"/>
      <w:r w:rsidRPr="00517F26">
        <w:rPr>
          <w:rFonts w:ascii="Times New Roman" w:hAnsi="Times New Roman" w:cs="Times New Roman"/>
          <w:sz w:val="24"/>
          <w:szCs w:val="24"/>
          <w:lang w:val="tr-TR"/>
        </w:rPr>
        <w:t>Bingham</w:t>
      </w:r>
      <w:proofErr w:type="spellEnd"/>
      <w:r w:rsidRPr="00517F26">
        <w:rPr>
          <w:rFonts w:ascii="Times New Roman" w:hAnsi="Times New Roman" w:cs="Times New Roman"/>
          <w:sz w:val="24"/>
          <w:szCs w:val="24"/>
          <w:lang w:val="tr-TR"/>
        </w:rPr>
        <w:t xml:space="preserve"> parametrelerini belirlemek için) uygulanarak teslim öncesi yürütücü nezaretinde </w:t>
      </w:r>
      <w:r w:rsidR="009B6C8D" w:rsidRPr="00517F26">
        <w:rPr>
          <w:rFonts w:ascii="Times New Roman" w:hAnsi="Times New Roman" w:cs="Times New Roman"/>
          <w:sz w:val="24"/>
          <w:szCs w:val="24"/>
          <w:lang w:val="tr-TR"/>
        </w:rPr>
        <w:t xml:space="preserve">yüklenici firma tarafından </w:t>
      </w:r>
      <w:r w:rsidRPr="00517F26">
        <w:rPr>
          <w:rFonts w:ascii="Times New Roman" w:hAnsi="Times New Roman" w:cs="Times New Roman"/>
          <w:sz w:val="24"/>
          <w:szCs w:val="24"/>
          <w:lang w:val="tr-TR"/>
        </w:rPr>
        <w:t>belirlenecektir. Tüm bu testler yüklenici firma tarafından sağlanan test ekipmanları kullanılarak firma yetkilileri tarafından gerçekleştirilecektir.</w:t>
      </w:r>
    </w:p>
    <w:p w14:paraId="32923FCC"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Taze hal özellikleri açısından yayılma değeri 140-165 mm aralığında olmalıdır. </w:t>
      </w:r>
    </w:p>
    <w:p w14:paraId="2FA63DDE"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Statik akma gerilmesi 10.000 </w:t>
      </w:r>
      <w:proofErr w:type="spellStart"/>
      <w:r w:rsidRPr="004523DB">
        <w:rPr>
          <w:rFonts w:ascii="Times New Roman" w:hAnsi="Times New Roman" w:cs="Times New Roman"/>
          <w:sz w:val="24"/>
          <w:szCs w:val="24"/>
          <w:lang w:val="tr-TR"/>
        </w:rPr>
        <w:t>Pa</w:t>
      </w:r>
      <w:proofErr w:type="spellEnd"/>
      <w:r w:rsidRPr="004523DB">
        <w:rPr>
          <w:rFonts w:ascii="Times New Roman" w:hAnsi="Times New Roman" w:cs="Times New Roman"/>
          <w:sz w:val="24"/>
          <w:szCs w:val="24"/>
          <w:lang w:val="tr-TR"/>
        </w:rPr>
        <w:t xml:space="preserve"> ile 20.000 </w:t>
      </w:r>
      <w:proofErr w:type="spellStart"/>
      <w:r w:rsidRPr="004523DB">
        <w:rPr>
          <w:rFonts w:ascii="Times New Roman" w:hAnsi="Times New Roman" w:cs="Times New Roman"/>
          <w:sz w:val="24"/>
          <w:szCs w:val="24"/>
          <w:lang w:val="tr-TR"/>
        </w:rPr>
        <w:t>Pa</w:t>
      </w:r>
      <w:proofErr w:type="spellEnd"/>
      <w:r w:rsidRPr="004523DB">
        <w:rPr>
          <w:rFonts w:ascii="Times New Roman" w:hAnsi="Times New Roman" w:cs="Times New Roman"/>
          <w:sz w:val="24"/>
          <w:szCs w:val="24"/>
          <w:lang w:val="tr-TR"/>
        </w:rPr>
        <w:t xml:space="preserve"> arasında dinamik akmak gerilmesi ise 12.000 </w:t>
      </w:r>
      <w:proofErr w:type="spellStart"/>
      <w:r w:rsidRPr="004523DB">
        <w:rPr>
          <w:rFonts w:ascii="Times New Roman" w:hAnsi="Times New Roman" w:cs="Times New Roman"/>
          <w:sz w:val="24"/>
          <w:szCs w:val="24"/>
          <w:lang w:val="tr-TR"/>
        </w:rPr>
        <w:t>Pa</w:t>
      </w:r>
      <w:proofErr w:type="spellEnd"/>
      <w:r w:rsidRPr="004523DB">
        <w:rPr>
          <w:rFonts w:ascii="Times New Roman" w:hAnsi="Times New Roman" w:cs="Times New Roman"/>
          <w:sz w:val="24"/>
          <w:szCs w:val="24"/>
          <w:lang w:val="tr-TR"/>
        </w:rPr>
        <w:t xml:space="preserve"> ile 22.000 </w:t>
      </w:r>
      <w:proofErr w:type="spellStart"/>
      <w:r w:rsidRPr="004523DB">
        <w:rPr>
          <w:rFonts w:ascii="Times New Roman" w:hAnsi="Times New Roman" w:cs="Times New Roman"/>
          <w:sz w:val="24"/>
          <w:szCs w:val="24"/>
          <w:lang w:val="tr-TR"/>
        </w:rPr>
        <w:t>Pa</w:t>
      </w:r>
      <w:proofErr w:type="spellEnd"/>
      <w:r w:rsidRPr="004523DB">
        <w:rPr>
          <w:rFonts w:ascii="Times New Roman" w:hAnsi="Times New Roman" w:cs="Times New Roman"/>
          <w:sz w:val="24"/>
          <w:szCs w:val="24"/>
          <w:lang w:val="tr-TR"/>
        </w:rPr>
        <w:t xml:space="preserve"> arasında olmalıdır. </w:t>
      </w:r>
    </w:p>
    <w:p w14:paraId="17A02F70"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Plastik viskozite değeri 30 </w:t>
      </w:r>
      <w:proofErr w:type="spellStart"/>
      <w:r w:rsidRPr="004523DB">
        <w:rPr>
          <w:rFonts w:ascii="Times New Roman" w:hAnsi="Times New Roman" w:cs="Times New Roman"/>
          <w:sz w:val="24"/>
          <w:szCs w:val="24"/>
          <w:lang w:val="tr-TR"/>
        </w:rPr>
        <w:t>Pa.s</w:t>
      </w:r>
      <w:proofErr w:type="spellEnd"/>
      <w:r w:rsidRPr="004523DB">
        <w:rPr>
          <w:rFonts w:ascii="Times New Roman" w:hAnsi="Times New Roman" w:cs="Times New Roman"/>
          <w:sz w:val="24"/>
          <w:szCs w:val="24"/>
          <w:lang w:val="tr-TR"/>
        </w:rPr>
        <w:t xml:space="preserve"> ile 60 </w:t>
      </w:r>
      <w:proofErr w:type="spellStart"/>
      <w:r w:rsidRPr="004523DB">
        <w:rPr>
          <w:rFonts w:ascii="Times New Roman" w:hAnsi="Times New Roman" w:cs="Times New Roman"/>
          <w:sz w:val="24"/>
          <w:szCs w:val="24"/>
          <w:lang w:val="tr-TR"/>
        </w:rPr>
        <w:t>Pa.s</w:t>
      </w:r>
      <w:proofErr w:type="spellEnd"/>
      <w:r w:rsidRPr="004523DB">
        <w:rPr>
          <w:rFonts w:ascii="Times New Roman" w:hAnsi="Times New Roman" w:cs="Times New Roman"/>
          <w:sz w:val="24"/>
          <w:szCs w:val="24"/>
          <w:lang w:val="tr-TR"/>
        </w:rPr>
        <w:t xml:space="preserve"> arasında olmalıdır.  </w:t>
      </w:r>
    </w:p>
    <w:p w14:paraId="7748A198"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Malzemenin üç zamanlı </w:t>
      </w:r>
      <w:proofErr w:type="spellStart"/>
      <w:r w:rsidRPr="004523DB">
        <w:rPr>
          <w:rFonts w:ascii="Times New Roman" w:hAnsi="Times New Roman" w:cs="Times New Roman"/>
          <w:sz w:val="24"/>
          <w:szCs w:val="24"/>
          <w:lang w:val="tr-TR"/>
        </w:rPr>
        <w:t>tiksotropik</w:t>
      </w:r>
      <w:proofErr w:type="spellEnd"/>
      <w:r w:rsidRPr="004523DB">
        <w:rPr>
          <w:rFonts w:ascii="Times New Roman" w:hAnsi="Times New Roman" w:cs="Times New Roman"/>
          <w:sz w:val="24"/>
          <w:szCs w:val="24"/>
          <w:lang w:val="tr-TR"/>
        </w:rPr>
        <w:t xml:space="preserve"> testleri belgelenmiş olmalı, geri kazanım performansı en az %95 olmalı, malzemenin tesliminde bu değerler tedarikçi tarafından sunulabilmelidir. </w:t>
      </w:r>
    </w:p>
    <w:p w14:paraId="386C301E"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proofErr w:type="spellStart"/>
      <w:r w:rsidRPr="004523DB">
        <w:rPr>
          <w:rFonts w:ascii="Times New Roman" w:hAnsi="Times New Roman" w:cs="Times New Roman"/>
          <w:sz w:val="24"/>
          <w:szCs w:val="24"/>
          <w:lang w:val="tr-TR"/>
        </w:rPr>
        <w:t>Yazdırılabilirlik</w:t>
      </w:r>
      <w:proofErr w:type="spellEnd"/>
      <w:r w:rsidRPr="004523DB">
        <w:rPr>
          <w:rFonts w:ascii="Times New Roman" w:hAnsi="Times New Roman" w:cs="Times New Roman"/>
          <w:sz w:val="24"/>
          <w:szCs w:val="24"/>
          <w:lang w:val="tr-TR"/>
        </w:rPr>
        <w:t xml:space="preserve"> süresi en az 60 dk olmalıdır. </w:t>
      </w:r>
    </w:p>
    <w:p w14:paraId="297EB7F5" w14:textId="77777777"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İlk priz süresi 140 ile 180 dk arasında, nihai priz süresi 200 ile 350 dk arasında olmalıdır. </w:t>
      </w:r>
    </w:p>
    <w:p w14:paraId="5E851562" w14:textId="44675224" w:rsidR="004523DB" w:rsidRPr="004523DB" w:rsidRDefault="004523DB" w:rsidP="004523DB">
      <w:pPr>
        <w:pStyle w:val="ListeParagraf"/>
        <w:numPr>
          <w:ilvl w:val="0"/>
          <w:numId w:val="1"/>
        </w:numPr>
        <w:jc w:val="both"/>
        <w:rPr>
          <w:rFonts w:ascii="Times New Roman" w:hAnsi="Times New Roman" w:cs="Times New Roman"/>
          <w:sz w:val="24"/>
          <w:szCs w:val="24"/>
          <w:lang w:val="tr-TR"/>
        </w:rPr>
      </w:pPr>
      <w:r w:rsidRPr="004523DB">
        <w:rPr>
          <w:rFonts w:ascii="Times New Roman" w:hAnsi="Times New Roman" w:cs="Times New Roman"/>
          <w:sz w:val="24"/>
          <w:szCs w:val="24"/>
          <w:lang w:val="tr-TR"/>
        </w:rPr>
        <w:t xml:space="preserve">Nem, sıcaklık, kimyasal etkilere karşı dirençli olması ve tedarikçi tarafından belgelenmesi gerekmektedir. </w:t>
      </w:r>
    </w:p>
    <w:p w14:paraId="7F4997CB" w14:textId="7E6AD7B3" w:rsidR="00A53D98" w:rsidRPr="00517F26" w:rsidRDefault="00824B90"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Yapılacak taze özellik testlerinin ardından malzemenin </w:t>
      </w:r>
      <w:proofErr w:type="spellStart"/>
      <w:r w:rsidRPr="00517F26">
        <w:rPr>
          <w:rFonts w:ascii="Times New Roman" w:hAnsi="Times New Roman" w:cs="Times New Roman"/>
          <w:sz w:val="24"/>
          <w:szCs w:val="24"/>
          <w:lang w:val="tr-TR"/>
        </w:rPr>
        <w:t>yazdırılabilirlik</w:t>
      </w:r>
      <w:proofErr w:type="spellEnd"/>
      <w:r w:rsidRPr="00517F26">
        <w:rPr>
          <w:rFonts w:ascii="Times New Roman" w:hAnsi="Times New Roman" w:cs="Times New Roman"/>
          <w:sz w:val="24"/>
          <w:szCs w:val="24"/>
          <w:lang w:val="tr-TR"/>
        </w:rPr>
        <w:t xml:space="preserve"> özelliklerinin belirlenmesi yü</w:t>
      </w:r>
      <w:r w:rsidR="009B6C8D" w:rsidRPr="00517F26">
        <w:rPr>
          <w:rFonts w:ascii="Times New Roman" w:hAnsi="Times New Roman" w:cs="Times New Roman"/>
          <w:sz w:val="24"/>
          <w:szCs w:val="24"/>
          <w:lang w:val="tr-TR"/>
        </w:rPr>
        <w:t xml:space="preserve">klenici </w:t>
      </w:r>
      <w:r w:rsidRPr="00517F26">
        <w:rPr>
          <w:rFonts w:ascii="Times New Roman" w:hAnsi="Times New Roman" w:cs="Times New Roman"/>
          <w:sz w:val="24"/>
          <w:szCs w:val="24"/>
          <w:lang w:val="tr-TR"/>
        </w:rPr>
        <w:t>firma tarafından gerçekleştirilecek tekli veya çok katlı 3D yazdı</w:t>
      </w:r>
      <w:r w:rsidR="009B6C8D" w:rsidRPr="00517F26">
        <w:rPr>
          <w:rFonts w:ascii="Times New Roman" w:hAnsi="Times New Roman" w:cs="Times New Roman"/>
          <w:sz w:val="24"/>
          <w:szCs w:val="24"/>
          <w:lang w:val="tr-TR"/>
        </w:rPr>
        <w:t xml:space="preserve">rma </w:t>
      </w:r>
      <w:r w:rsidRPr="00517F26">
        <w:rPr>
          <w:rFonts w:ascii="Times New Roman" w:hAnsi="Times New Roman" w:cs="Times New Roman"/>
          <w:sz w:val="24"/>
          <w:szCs w:val="24"/>
          <w:lang w:val="tr-TR"/>
        </w:rPr>
        <w:t>uygulamalarıyla gerçekleştiril</w:t>
      </w:r>
      <w:r w:rsidR="009B6C8D" w:rsidRPr="00517F26">
        <w:rPr>
          <w:rFonts w:ascii="Times New Roman" w:hAnsi="Times New Roman" w:cs="Times New Roman"/>
          <w:sz w:val="24"/>
          <w:szCs w:val="24"/>
          <w:lang w:val="tr-TR"/>
        </w:rPr>
        <w:t>melidir</w:t>
      </w:r>
      <w:r w:rsidRPr="00517F26">
        <w:rPr>
          <w:rFonts w:ascii="Times New Roman" w:hAnsi="Times New Roman" w:cs="Times New Roman"/>
          <w:sz w:val="24"/>
          <w:szCs w:val="24"/>
          <w:lang w:val="tr-TR"/>
        </w:rPr>
        <w:t>.</w:t>
      </w:r>
      <w:r w:rsidR="00A53D98" w:rsidRPr="00517F26">
        <w:rPr>
          <w:rFonts w:ascii="Times New Roman" w:hAnsi="Times New Roman" w:cs="Times New Roman"/>
          <w:sz w:val="24"/>
          <w:szCs w:val="24"/>
          <w:lang w:val="tr-TR"/>
        </w:rPr>
        <w:t xml:space="preserve"> Bu bağlamda karışımların inşa edilebilirlik performansları (kendi ağırlığının ve ardışık üst katmanların ağırlığının etkisi altında ilk şeklini koruma performansı) ve ekstrüde edilebilirlik performansları (sorunsuz ekstrüzyon); sistemin blokaj olup olmama durumu (sistemin tıkanması ile akışın kesilmesi), baskılı filamentlerde kusur/çatlak/boşluk/süreksizlik oluşumu, baskı süreklilik durumu, basılı ürünlerin yüzey kalitesi, basılı ürünlerin her yönde form kararlılığı, pompalama kolaylığı, açık zaman performansı gibi durumlar göz önünde bulundurularak değerlendiril</w:t>
      </w:r>
      <w:r w:rsidR="009B6C8D" w:rsidRPr="00517F26">
        <w:rPr>
          <w:rFonts w:ascii="Times New Roman" w:hAnsi="Times New Roman" w:cs="Times New Roman"/>
          <w:sz w:val="24"/>
          <w:szCs w:val="24"/>
          <w:lang w:val="tr-TR"/>
        </w:rPr>
        <w:t>melidir.</w:t>
      </w:r>
      <w:r w:rsidR="00A53D98" w:rsidRPr="00517F26">
        <w:rPr>
          <w:rFonts w:ascii="Times New Roman" w:hAnsi="Times New Roman" w:cs="Times New Roman"/>
          <w:sz w:val="24"/>
          <w:szCs w:val="24"/>
          <w:lang w:val="tr-TR"/>
        </w:rPr>
        <w:t xml:space="preserve"> Ya</w:t>
      </w:r>
      <w:r w:rsidR="009B6C8D" w:rsidRPr="00517F26">
        <w:rPr>
          <w:rFonts w:ascii="Times New Roman" w:hAnsi="Times New Roman" w:cs="Times New Roman"/>
          <w:sz w:val="24"/>
          <w:szCs w:val="24"/>
          <w:lang w:val="tr-TR"/>
        </w:rPr>
        <w:t>z</w:t>
      </w:r>
      <w:r w:rsidR="00A53D98" w:rsidRPr="00517F26">
        <w:rPr>
          <w:rFonts w:ascii="Times New Roman" w:hAnsi="Times New Roman" w:cs="Times New Roman"/>
          <w:sz w:val="24"/>
          <w:szCs w:val="24"/>
          <w:lang w:val="tr-TR"/>
        </w:rPr>
        <w:t xml:space="preserve">dırma işlemi sırasında yürütücünün belirleyeceği yazdırma parametreleri (farklı yazdırma hızları, pompa basınçları, </w:t>
      </w:r>
      <w:proofErr w:type="spellStart"/>
      <w:r w:rsidR="00A53D98" w:rsidRPr="00517F26">
        <w:rPr>
          <w:rFonts w:ascii="Times New Roman" w:hAnsi="Times New Roman" w:cs="Times New Roman"/>
          <w:sz w:val="24"/>
          <w:szCs w:val="24"/>
          <w:lang w:val="tr-TR"/>
        </w:rPr>
        <w:t>nozül</w:t>
      </w:r>
      <w:proofErr w:type="spellEnd"/>
      <w:r w:rsidR="00A53D98" w:rsidRPr="00517F26">
        <w:rPr>
          <w:rFonts w:ascii="Times New Roman" w:hAnsi="Times New Roman" w:cs="Times New Roman"/>
          <w:sz w:val="24"/>
          <w:szCs w:val="24"/>
          <w:lang w:val="tr-TR"/>
        </w:rPr>
        <w:t xml:space="preserve"> tipi ve boyutları ile) kullanılarak birçok farklı üretim gerçekleştirilecektir. Yürütücünün belirleyeceği çeşitli formlarda (şerit, yuvarlak, dikdörtgen vb.) yapılacak uygulamalarda yazdırma hattı boyunca sürekliliğin sağlanması gerekmektedir. Bunun yanında yazdırma kalitesi olarak 1 metre filament için en fazla bir yüzey kusuru oluşumu gözlemlenmelidir. Yazdırılan yapıların </w:t>
      </w:r>
      <w:r w:rsidR="009B6C8D" w:rsidRPr="00517F26">
        <w:rPr>
          <w:rFonts w:ascii="Times New Roman" w:hAnsi="Times New Roman" w:cs="Times New Roman"/>
          <w:sz w:val="24"/>
          <w:szCs w:val="24"/>
          <w:lang w:val="tr-TR"/>
        </w:rPr>
        <w:t>f</w:t>
      </w:r>
      <w:r w:rsidR="00A53D98" w:rsidRPr="00517F26">
        <w:rPr>
          <w:rFonts w:ascii="Times New Roman" w:hAnsi="Times New Roman" w:cs="Times New Roman"/>
          <w:sz w:val="24"/>
          <w:szCs w:val="24"/>
          <w:lang w:val="tr-TR"/>
        </w:rPr>
        <w:t xml:space="preserve">ilament en kesitinde tasarlanan boyuta göre en </w:t>
      </w:r>
      <w:r w:rsidR="00A53D98" w:rsidRPr="00517F26">
        <w:rPr>
          <w:rFonts w:ascii="Times New Roman" w:hAnsi="Times New Roman" w:cs="Times New Roman"/>
          <w:sz w:val="24"/>
          <w:szCs w:val="24"/>
          <w:lang w:val="tr-TR"/>
        </w:rPr>
        <w:lastRenderedPageBreak/>
        <w:t>fazla %15 sapma gö</w:t>
      </w:r>
      <w:r w:rsidR="009B6C8D" w:rsidRPr="00517F26">
        <w:rPr>
          <w:rFonts w:ascii="Times New Roman" w:hAnsi="Times New Roman" w:cs="Times New Roman"/>
          <w:sz w:val="24"/>
          <w:szCs w:val="24"/>
          <w:lang w:val="tr-TR"/>
        </w:rPr>
        <w:t>s</w:t>
      </w:r>
      <w:r w:rsidR="00A53D98" w:rsidRPr="00517F26">
        <w:rPr>
          <w:rFonts w:ascii="Times New Roman" w:hAnsi="Times New Roman" w:cs="Times New Roman"/>
          <w:sz w:val="24"/>
          <w:szCs w:val="24"/>
          <w:lang w:val="tr-TR"/>
        </w:rPr>
        <w:t>terecek şekilde bir şekil stabilitesine sahip olması gerekmektedir. Karışım 25 kat üst üste aralıksız yazdırılabilme kabiliyetine sahip olmalı ve 25 kat üst üste aralıksız yazdırma durumunda alt katın yüksekliğinde en fazla %15 azalma olacak şekilde bir inşa edilebilirlik performansına sahip olmalıdır. Karışım</w:t>
      </w:r>
      <w:r w:rsidR="009B6C8D" w:rsidRPr="00517F26">
        <w:rPr>
          <w:rFonts w:ascii="Times New Roman" w:hAnsi="Times New Roman" w:cs="Times New Roman"/>
          <w:sz w:val="24"/>
          <w:szCs w:val="24"/>
          <w:lang w:val="tr-TR"/>
        </w:rPr>
        <w:t>ın</w:t>
      </w:r>
      <w:r w:rsidR="00A53D98" w:rsidRPr="00517F26">
        <w:rPr>
          <w:rFonts w:ascii="Times New Roman" w:hAnsi="Times New Roman" w:cs="Times New Roman"/>
          <w:sz w:val="24"/>
          <w:szCs w:val="24"/>
          <w:lang w:val="tr-TR"/>
        </w:rPr>
        <w:t xml:space="preserve"> karıştırma işleminin ardından en az 2 saat boyunca </w:t>
      </w:r>
      <w:proofErr w:type="spellStart"/>
      <w:r w:rsidR="00A53D98" w:rsidRPr="00517F26">
        <w:rPr>
          <w:rFonts w:ascii="Times New Roman" w:hAnsi="Times New Roman" w:cs="Times New Roman"/>
          <w:sz w:val="24"/>
          <w:szCs w:val="24"/>
          <w:lang w:val="tr-TR"/>
        </w:rPr>
        <w:t>yazdırılabilirlik</w:t>
      </w:r>
      <w:proofErr w:type="spellEnd"/>
      <w:r w:rsidR="00A53D98" w:rsidRPr="00517F26">
        <w:rPr>
          <w:rFonts w:ascii="Times New Roman" w:hAnsi="Times New Roman" w:cs="Times New Roman"/>
          <w:sz w:val="24"/>
          <w:szCs w:val="24"/>
          <w:lang w:val="tr-TR"/>
        </w:rPr>
        <w:t xml:space="preserve"> özelliğini koruyacak şekilde açık zaman performansına sahip olması gerekmektedir. Yüklenici firma </w:t>
      </w:r>
      <w:r w:rsidR="009B6C8D" w:rsidRPr="00517F26">
        <w:rPr>
          <w:rFonts w:ascii="Times New Roman" w:hAnsi="Times New Roman" w:cs="Times New Roman"/>
          <w:sz w:val="24"/>
          <w:szCs w:val="24"/>
          <w:lang w:val="tr-TR"/>
        </w:rPr>
        <w:t xml:space="preserve">kendi sağladığı </w:t>
      </w:r>
      <w:r w:rsidR="00A53D98" w:rsidRPr="00517F26">
        <w:rPr>
          <w:rFonts w:ascii="Times New Roman" w:hAnsi="Times New Roman" w:cs="Times New Roman"/>
          <w:sz w:val="24"/>
          <w:szCs w:val="24"/>
          <w:lang w:val="tr-TR"/>
        </w:rPr>
        <w:t>büyük ölçekli bir 3D yazıcı kullanarak belirtilen tüm bu gereklilikleri kanıtlamakla yükümlü olacaktır.</w:t>
      </w:r>
    </w:p>
    <w:p w14:paraId="08F0F6A1" w14:textId="181DB796" w:rsidR="00824B90" w:rsidRPr="00517F26" w:rsidRDefault="00A53D98"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Yüklenici firma, karışımlarının anizotropik (yön bağımlı) mekanik özelliklerinin ve tabakalar arası herhangi bir mekanik işlem uygulamadan bağ dayanım özelliklerinin belirlenmesi amacıyla yazdır</w:t>
      </w:r>
      <w:r w:rsidR="003B6DE2" w:rsidRPr="00517F26">
        <w:rPr>
          <w:rFonts w:ascii="Times New Roman" w:hAnsi="Times New Roman" w:cs="Times New Roman"/>
          <w:sz w:val="24"/>
          <w:szCs w:val="24"/>
          <w:lang w:val="tr-TR"/>
        </w:rPr>
        <w:t>ı</w:t>
      </w:r>
      <w:r w:rsidRPr="00517F26">
        <w:rPr>
          <w:rFonts w:ascii="Times New Roman" w:hAnsi="Times New Roman" w:cs="Times New Roman"/>
          <w:sz w:val="24"/>
          <w:szCs w:val="24"/>
          <w:lang w:val="tr-TR"/>
        </w:rPr>
        <w:t>lmış numuneler üzerinde basınç dayanımı, eğilmede çekme dayanımı ve tabakalar arası bağ dayanımı deneyleri</w:t>
      </w:r>
      <w:r w:rsidR="003B6DE2" w:rsidRPr="00517F26">
        <w:rPr>
          <w:rFonts w:ascii="Times New Roman" w:hAnsi="Times New Roman" w:cs="Times New Roman"/>
          <w:sz w:val="24"/>
          <w:szCs w:val="24"/>
          <w:lang w:val="tr-TR"/>
        </w:rPr>
        <w:t xml:space="preserve"> yapmakla yükümlü olacaktır. </w:t>
      </w:r>
      <w:r w:rsidR="00F6582D" w:rsidRPr="00517F26">
        <w:rPr>
          <w:rFonts w:ascii="Times New Roman" w:hAnsi="Times New Roman" w:cs="Times New Roman"/>
          <w:sz w:val="24"/>
          <w:szCs w:val="24"/>
          <w:lang w:val="tr-TR"/>
        </w:rPr>
        <w:t>Yürütücü tarafından detayları sunulacak olan s</w:t>
      </w:r>
      <w:r w:rsidR="003B6DE2" w:rsidRPr="00517F26">
        <w:rPr>
          <w:rFonts w:ascii="Times New Roman" w:hAnsi="Times New Roman" w:cs="Times New Roman"/>
          <w:sz w:val="24"/>
          <w:szCs w:val="24"/>
          <w:lang w:val="tr-TR"/>
        </w:rPr>
        <w:t>öz konusu testlere ait bütün işlemler yüklenici firma tarafından gerçekleştirilecektir.</w:t>
      </w:r>
    </w:p>
    <w:p w14:paraId="2EEC7552" w14:textId="77777777" w:rsidR="00801A30" w:rsidRPr="00517F26" w:rsidRDefault="003B6DE2" w:rsidP="00A53D98">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Sağlanacak malzeme hem kuru karışım 3D yazıcı sistemlerinde hem de ıslak karışım 3D yazıcı sistemlerinde kullanılabilecek özellikte olmalıdır.</w:t>
      </w:r>
    </w:p>
    <w:p w14:paraId="692763BA" w14:textId="5EE600FF" w:rsidR="00A53D98" w:rsidRPr="00517F26" w:rsidRDefault="00801A30" w:rsidP="00A53D98">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Karışımın tüm performans kriterlerine uygun olduğunu gösteren belgeler (örneğin laboratuvar test raporları) teslimat sırasında sağlanmalıdır.</w:t>
      </w:r>
    </w:p>
    <w:p w14:paraId="209C6600" w14:textId="0D8A05F6" w:rsidR="002001F2" w:rsidRPr="00517F26" w:rsidRDefault="00801A30"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Karışım, nem ve diğer çevresel faktörlerden etkilenmeyecek şekilde uygun bir ambalajda teslim edilmelidir. </w:t>
      </w:r>
      <w:r w:rsidR="002001F2" w:rsidRPr="00517F26">
        <w:rPr>
          <w:rFonts w:ascii="Times New Roman" w:hAnsi="Times New Roman" w:cs="Times New Roman"/>
          <w:sz w:val="24"/>
          <w:szCs w:val="24"/>
          <w:lang w:val="tr-TR"/>
        </w:rPr>
        <w:t xml:space="preserve">25 kg </w:t>
      </w:r>
      <w:proofErr w:type="spellStart"/>
      <w:r w:rsidR="002001F2" w:rsidRPr="00517F26">
        <w:rPr>
          <w:rFonts w:ascii="Times New Roman" w:hAnsi="Times New Roman" w:cs="Times New Roman"/>
          <w:sz w:val="24"/>
          <w:szCs w:val="24"/>
          <w:lang w:val="tr-TR"/>
        </w:rPr>
        <w:t>lık</w:t>
      </w:r>
      <w:proofErr w:type="spellEnd"/>
      <w:r w:rsidR="002001F2" w:rsidRPr="00517F26">
        <w:rPr>
          <w:rFonts w:ascii="Times New Roman" w:hAnsi="Times New Roman" w:cs="Times New Roman"/>
          <w:sz w:val="24"/>
          <w:szCs w:val="24"/>
          <w:lang w:val="tr-TR"/>
        </w:rPr>
        <w:t xml:space="preserve"> paketler halinde teslim edilmelidir. </w:t>
      </w:r>
    </w:p>
    <w:p w14:paraId="7A019E08" w14:textId="6F596957" w:rsidR="00A9610F" w:rsidRPr="00517F26" w:rsidRDefault="00A9610F"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25 kg </w:t>
      </w:r>
      <w:proofErr w:type="spellStart"/>
      <w:r w:rsidRPr="00517F26">
        <w:rPr>
          <w:rFonts w:ascii="Times New Roman" w:hAnsi="Times New Roman" w:cs="Times New Roman"/>
          <w:sz w:val="24"/>
          <w:szCs w:val="24"/>
          <w:lang w:val="tr-TR"/>
        </w:rPr>
        <w:t>lık</w:t>
      </w:r>
      <w:proofErr w:type="spellEnd"/>
      <w:r w:rsidRPr="00517F26">
        <w:rPr>
          <w:rFonts w:ascii="Times New Roman" w:hAnsi="Times New Roman" w:cs="Times New Roman"/>
          <w:sz w:val="24"/>
          <w:szCs w:val="24"/>
          <w:lang w:val="tr-TR"/>
        </w:rPr>
        <w:t xml:space="preserve"> paketler</w:t>
      </w:r>
      <w:r w:rsidR="00386C06" w:rsidRPr="00517F26">
        <w:rPr>
          <w:rFonts w:ascii="Times New Roman" w:hAnsi="Times New Roman" w:cs="Times New Roman"/>
          <w:sz w:val="24"/>
          <w:szCs w:val="24"/>
          <w:lang w:val="tr-TR"/>
        </w:rPr>
        <w:t xml:space="preserve"> su geçirimsiz olarak</w:t>
      </w:r>
      <w:r w:rsidRPr="00517F26">
        <w:rPr>
          <w:rFonts w:ascii="Times New Roman" w:hAnsi="Times New Roman" w:cs="Times New Roman"/>
          <w:sz w:val="24"/>
          <w:szCs w:val="24"/>
          <w:lang w:val="tr-TR"/>
        </w:rPr>
        <w:t xml:space="preserve"> özel olarak tasarlanmalıdır.</w:t>
      </w:r>
      <w:r w:rsidR="00386C06" w:rsidRPr="00517F26">
        <w:rPr>
          <w:rFonts w:ascii="Times New Roman" w:hAnsi="Times New Roman" w:cs="Times New Roman"/>
          <w:sz w:val="24"/>
          <w:szCs w:val="24"/>
          <w:lang w:val="tr-TR"/>
        </w:rPr>
        <w:t xml:space="preserve"> Ambalajlar, plastik ve </w:t>
      </w:r>
      <w:proofErr w:type="gramStart"/>
      <w:r w:rsidR="00386C06" w:rsidRPr="00517F26">
        <w:rPr>
          <w:rFonts w:ascii="Times New Roman" w:hAnsi="Times New Roman" w:cs="Times New Roman"/>
          <w:sz w:val="24"/>
          <w:szCs w:val="24"/>
          <w:lang w:val="tr-TR"/>
        </w:rPr>
        <w:t>kağıt</w:t>
      </w:r>
      <w:proofErr w:type="gramEnd"/>
      <w:r w:rsidR="00386C06" w:rsidRPr="00517F26">
        <w:rPr>
          <w:rFonts w:ascii="Times New Roman" w:hAnsi="Times New Roman" w:cs="Times New Roman"/>
          <w:sz w:val="24"/>
          <w:szCs w:val="24"/>
          <w:lang w:val="tr-TR"/>
        </w:rPr>
        <w:t xml:space="preserve"> olmak üzere iki katman olmalıdır. Ambalaj kalınlığı en az 4 mm olmalıdır.</w:t>
      </w:r>
      <w:r w:rsidRPr="00517F26">
        <w:rPr>
          <w:rFonts w:ascii="Times New Roman" w:hAnsi="Times New Roman" w:cs="Times New Roman"/>
          <w:sz w:val="24"/>
          <w:szCs w:val="24"/>
          <w:lang w:val="tr-TR"/>
        </w:rPr>
        <w:t xml:space="preserve"> Paketlerin </w:t>
      </w:r>
      <w:r w:rsidR="00386C06" w:rsidRPr="00517F26">
        <w:rPr>
          <w:rFonts w:ascii="Times New Roman" w:hAnsi="Times New Roman" w:cs="Times New Roman"/>
          <w:sz w:val="24"/>
          <w:szCs w:val="24"/>
          <w:lang w:val="tr-TR"/>
        </w:rPr>
        <w:t xml:space="preserve">kısa kenarlarının ortasında tutamaç olmalıdır. </w:t>
      </w:r>
    </w:p>
    <w:p w14:paraId="326F51BE" w14:textId="1B15C39E" w:rsidR="0092036B" w:rsidRPr="00517F26" w:rsidRDefault="002001F2" w:rsidP="0092036B">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Üretim sırasında gerçekleşecek kayıpları engellemek için malzeme %20 fazla teslim edilir. </w:t>
      </w:r>
      <w:r w:rsidR="00517F26">
        <w:rPr>
          <w:rFonts w:ascii="Times New Roman" w:hAnsi="Times New Roman" w:cs="Times New Roman"/>
          <w:sz w:val="24"/>
          <w:szCs w:val="24"/>
          <w:lang w:val="tr-TR"/>
        </w:rPr>
        <w:t xml:space="preserve">Bu teslim </w:t>
      </w:r>
      <w:proofErr w:type="spellStart"/>
      <w:r w:rsidR="00517F26">
        <w:rPr>
          <w:rFonts w:ascii="Times New Roman" w:hAnsi="Times New Roman" w:cs="Times New Roman"/>
          <w:sz w:val="24"/>
          <w:szCs w:val="24"/>
          <w:lang w:val="tr-TR"/>
        </w:rPr>
        <w:t>big</w:t>
      </w:r>
      <w:proofErr w:type="spellEnd"/>
      <w:r w:rsidR="00517F26">
        <w:rPr>
          <w:rFonts w:ascii="Times New Roman" w:hAnsi="Times New Roman" w:cs="Times New Roman"/>
          <w:sz w:val="24"/>
          <w:szCs w:val="24"/>
          <w:lang w:val="tr-TR"/>
        </w:rPr>
        <w:t xml:space="preserve"> </w:t>
      </w:r>
      <w:proofErr w:type="spellStart"/>
      <w:r w:rsidR="00517F26">
        <w:rPr>
          <w:rFonts w:ascii="Times New Roman" w:hAnsi="Times New Roman" w:cs="Times New Roman"/>
          <w:sz w:val="24"/>
          <w:szCs w:val="24"/>
          <w:lang w:val="tr-TR"/>
        </w:rPr>
        <w:t>bag</w:t>
      </w:r>
      <w:proofErr w:type="spellEnd"/>
      <w:r w:rsidR="00517F26">
        <w:rPr>
          <w:rFonts w:ascii="Times New Roman" w:hAnsi="Times New Roman" w:cs="Times New Roman"/>
          <w:sz w:val="24"/>
          <w:szCs w:val="24"/>
          <w:lang w:val="tr-TR"/>
        </w:rPr>
        <w:t xml:space="preserve"> paket halinde yapılır.</w:t>
      </w:r>
    </w:p>
    <w:p w14:paraId="578B97C9" w14:textId="3BE20C46" w:rsidR="0092036B" w:rsidRPr="00517F26" w:rsidRDefault="002001F2" w:rsidP="0092036B">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Raf ömrü 1 yıl olmalıdır. </w:t>
      </w:r>
    </w:p>
    <w:p w14:paraId="1DFB90F8" w14:textId="0DD87050" w:rsidR="0092036B" w:rsidRDefault="0092036B"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Malzemenin depolanması için zeminle malzeme arasında 15 cm’lik mesafe oluşturacak 20 m</w:t>
      </w:r>
      <w:r w:rsidRPr="00517F26">
        <w:rPr>
          <w:rFonts w:ascii="Times New Roman" w:hAnsi="Times New Roman" w:cs="Times New Roman"/>
          <w:sz w:val="24"/>
          <w:szCs w:val="24"/>
          <w:vertAlign w:val="superscript"/>
          <w:lang w:val="tr-TR"/>
        </w:rPr>
        <w:t xml:space="preserve">2 </w:t>
      </w:r>
      <w:r w:rsidRPr="00517F26">
        <w:rPr>
          <w:rFonts w:ascii="Times New Roman" w:hAnsi="Times New Roman" w:cs="Times New Roman"/>
          <w:sz w:val="24"/>
          <w:szCs w:val="24"/>
          <w:lang w:val="tr-TR"/>
        </w:rPr>
        <w:t xml:space="preserve">(4 m x 5m) alana sahip detayları yürütücünün talebine uygun olacak çelik düzenek teslim edilmelidir. </w:t>
      </w:r>
    </w:p>
    <w:p w14:paraId="471DE279" w14:textId="08B2F866" w:rsidR="00517F26" w:rsidRPr="00517F26" w:rsidRDefault="00517F26" w:rsidP="002001F2">
      <w:pPr>
        <w:pStyle w:val="ListeParagraf"/>
        <w:numPr>
          <w:ilvl w:val="0"/>
          <w:numId w:val="1"/>
        </w:numPr>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Yürütücü tarafından talep edilmesi halinde, malzemenin depoda temas edeceği iki duvar kauçuk malzeme ile kaplanır. </w:t>
      </w:r>
    </w:p>
    <w:p w14:paraId="42CAE725" w14:textId="7F99BBF9" w:rsidR="0092036B" w:rsidRPr="00517F26" w:rsidRDefault="0092036B"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Malzemenin depoda istif düzeninin değiştirilmesi üç ayda bir olmak üzere toplamda dört kez yüklenici tarafından gerçekleştirilir. </w:t>
      </w:r>
    </w:p>
    <w:p w14:paraId="42A9A678" w14:textId="7C5F313C" w:rsidR="0092036B" w:rsidRPr="00517F26" w:rsidRDefault="0092036B"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Gerektiğinde ve yürütücü tarafından talep edildiğinde malzemenin laboratuvar ortamından laboratuvar dışına taşınması</w:t>
      </w:r>
      <w:r w:rsidR="00517F26">
        <w:rPr>
          <w:rFonts w:ascii="Times New Roman" w:hAnsi="Times New Roman" w:cs="Times New Roman"/>
          <w:sz w:val="24"/>
          <w:szCs w:val="24"/>
          <w:lang w:val="tr-TR"/>
        </w:rPr>
        <w:t xml:space="preserve"> (50 km mesafeye kadar)</w:t>
      </w:r>
      <w:r w:rsidRPr="00517F26">
        <w:rPr>
          <w:rFonts w:ascii="Times New Roman" w:hAnsi="Times New Roman" w:cs="Times New Roman"/>
          <w:sz w:val="24"/>
          <w:szCs w:val="24"/>
          <w:lang w:val="tr-TR"/>
        </w:rPr>
        <w:t xml:space="preserve"> 1 yıl süre ile yüklenici firma tarafından karşılanır. </w:t>
      </w:r>
    </w:p>
    <w:p w14:paraId="33AC9D17" w14:textId="6486BF7F" w:rsidR="0092036B" w:rsidRDefault="0092036B" w:rsidP="0092036B">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3D malzeme ile üretilecek duvar malzemesinin laboratuvar içinde taşınması, deney düzeneğine yerleştirilmesi proje süresince yüklenici firma tarafından gerçekleştirilir.</w:t>
      </w:r>
    </w:p>
    <w:p w14:paraId="776FB704" w14:textId="3E161EBB" w:rsidR="00A01111" w:rsidRDefault="00A01111" w:rsidP="00A01111">
      <w:pPr>
        <w:pStyle w:val="ListeParagraf"/>
        <w:numPr>
          <w:ilvl w:val="0"/>
          <w:numId w:val="1"/>
        </w:numPr>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3D malzemesine ait malzeme deneyleri için yürütücü tarafından belirlenecek plastik kalıplar yüklenici tarafından karşılanır. </w:t>
      </w:r>
    </w:p>
    <w:p w14:paraId="46BBF6A9" w14:textId="3929719C" w:rsidR="0001715A" w:rsidRDefault="0001715A" w:rsidP="0001715A">
      <w:pPr>
        <w:pStyle w:val="ListeParagraf"/>
        <w:numPr>
          <w:ilvl w:val="0"/>
          <w:numId w:val="1"/>
        </w:numPr>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Şartname kapsamında ön görülemeyen nedenlerle oluşacak malzeme içerik değişikliği, çeşitli nakliyeler ve deneylere ait diğer sarf malzemeler (ahşap, çelik aparatlar) yürütücü tarafından talep edilmesi halinde yüklenici tarafından karşılanır. </w:t>
      </w:r>
    </w:p>
    <w:p w14:paraId="1EAE975A" w14:textId="085980E4" w:rsidR="0001715A" w:rsidRPr="0001715A" w:rsidRDefault="0001715A" w:rsidP="0001715A">
      <w:pPr>
        <w:pStyle w:val="ListeParagraf"/>
        <w:numPr>
          <w:ilvl w:val="0"/>
          <w:numId w:val="1"/>
        </w:numPr>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3D Malzeme deneylerinin gerçekleştirileceği üniversal cihazın sarf malzeme giderleri yüklenici tarafından karşılanır.  </w:t>
      </w:r>
    </w:p>
    <w:p w14:paraId="352823C2" w14:textId="63E1F978" w:rsidR="00E664B5" w:rsidRPr="00517F26" w:rsidRDefault="00E664B5" w:rsidP="002001F2">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 xml:space="preserve">Yüklenici firma ISO 9001, ISO 14001 ve ISO 27001 belgesine sahip olmalıdır. </w:t>
      </w:r>
    </w:p>
    <w:p w14:paraId="7FF18AFA" w14:textId="13956FEB" w:rsidR="00A01111" w:rsidRPr="0001715A" w:rsidRDefault="00E664B5" w:rsidP="0001715A">
      <w:pPr>
        <w:pStyle w:val="ListeParagraf"/>
        <w:numPr>
          <w:ilvl w:val="0"/>
          <w:numId w:val="1"/>
        </w:numPr>
        <w:jc w:val="both"/>
        <w:rPr>
          <w:rFonts w:ascii="Times New Roman" w:hAnsi="Times New Roman" w:cs="Times New Roman"/>
          <w:sz w:val="24"/>
          <w:szCs w:val="24"/>
          <w:lang w:val="tr-TR"/>
        </w:rPr>
      </w:pPr>
      <w:r w:rsidRPr="00517F26">
        <w:rPr>
          <w:rFonts w:ascii="Times New Roman" w:hAnsi="Times New Roman" w:cs="Times New Roman"/>
          <w:sz w:val="24"/>
          <w:szCs w:val="24"/>
          <w:lang w:val="tr-TR"/>
        </w:rPr>
        <w:t>Yüklenici firma TSE tarafından alınan Hizmet Yeterlilik Belgesine sahip olmal</w:t>
      </w:r>
      <w:r w:rsidR="009B6C8D" w:rsidRPr="00517F26">
        <w:rPr>
          <w:rFonts w:ascii="Times New Roman" w:hAnsi="Times New Roman" w:cs="Times New Roman"/>
          <w:sz w:val="24"/>
          <w:szCs w:val="24"/>
          <w:lang w:val="tr-TR"/>
        </w:rPr>
        <w:t>ı</w:t>
      </w:r>
      <w:r w:rsidRPr="00517F26">
        <w:rPr>
          <w:rFonts w:ascii="Times New Roman" w:hAnsi="Times New Roman" w:cs="Times New Roman"/>
          <w:sz w:val="24"/>
          <w:szCs w:val="24"/>
          <w:lang w:val="tr-TR"/>
        </w:rPr>
        <w:t>dır</w:t>
      </w:r>
      <w:r w:rsidR="0001715A">
        <w:rPr>
          <w:rFonts w:ascii="Times New Roman" w:hAnsi="Times New Roman" w:cs="Times New Roman"/>
          <w:sz w:val="24"/>
          <w:szCs w:val="24"/>
          <w:lang w:val="tr-TR"/>
        </w:rPr>
        <w:t>.</w:t>
      </w:r>
    </w:p>
    <w:sectPr w:rsidR="00A01111" w:rsidRPr="000171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1777C3"/>
    <w:multiLevelType w:val="hybridMultilevel"/>
    <w:tmpl w:val="AEA8F47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1F2"/>
    <w:rsid w:val="0001715A"/>
    <w:rsid w:val="0002142B"/>
    <w:rsid w:val="00081B18"/>
    <w:rsid w:val="00085762"/>
    <w:rsid w:val="00121023"/>
    <w:rsid w:val="001B0E53"/>
    <w:rsid w:val="002001F2"/>
    <w:rsid w:val="002A3F57"/>
    <w:rsid w:val="00386C06"/>
    <w:rsid w:val="003B6DE2"/>
    <w:rsid w:val="004523DB"/>
    <w:rsid w:val="00481309"/>
    <w:rsid w:val="004D3AA5"/>
    <w:rsid w:val="00517F26"/>
    <w:rsid w:val="007C1D19"/>
    <w:rsid w:val="00801A30"/>
    <w:rsid w:val="00824B90"/>
    <w:rsid w:val="0092036B"/>
    <w:rsid w:val="009B6C8D"/>
    <w:rsid w:val="00A01111"/>
    <w:rsid w:val="00A53D98"/>
    <w:rsid w:val="00A9610F"/>
    <w:rsid w:val="00AB521F"/>
    <w:rsid w:val="00AF2221"/>
    <w:rsid w:val="00B104A0"/>
    <w:rsid w:val="00C919DF"/>
    <w:rsid w:val="00D33E42"/>
    <w:rsid w:val="00D8074E"/>
    <w:rsid w:val="00E664B5"/>
    <w:rsid w:val="00F36625"/>
    <w:rsid w:val="00F6582D"/>
    <w:rsid w:val="00FD6B6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79887"/>
  <w15:docId w15:val="{A301F720-D6A5-4484-9A2D-B406F676E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Balk1">
    <w:name w:val="heading 1"/>
    <w:basedOn w:val="Normal"/>
    <w:next w:val="Normal"/>
    <w:link w:val="Balk1Char"/>
    <w:uiPriority w:val="9"/>
    <w:qFormat/>
    <w:rsid w:val="002001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2001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2001F2"/>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2001F2"/>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2001F2"/>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2001F2"/>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2001F2"/>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2001F2"/>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2001F2"/>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001F2"/>
    <w:rPr>
      <w:rFonts w:asciiTheme="majorHAnsi" w:eastAsiaTheme="majorEastAsia" w:hAnsiTheme="majorHAnsi" w:cstheme="majorBidi"/>
      <w:color w:val="0F4761" w:themeColor="accent1" w:themeShade="BF"/>
      <w:sz w:val="40"/>
      <w:szCs w:val="40"/>
      <w:lang w:val="en-US"/>
    </w:rPr>
  </w:style>
  <w:style w:type="character" w:customStyle="1" w:styleId="Balk2Char">
    <w:name w:val="Başlık 2 Char"/>
    <w:basedOn w:val="VarsaylanParagrafYazTipi"/>
    <w:link w:val="Balk2"/>
    <w:uiPriority w:val="9"/>
    <w:semiHidden/>
    <w:rsid w:val="002001F2"/>
    <w:rPr>
      <w:rFonts w:asciiTheme="majorHAnsi" w:eastAsiaTheme="majorEastAsia" w:hAnsiTheme="majorHAnsi" w:cstheme="majorBidi"/>
      <w:color w:val="0F4761" w:themeColor="accent1" w:themeShade="BF"/>
      <w:sz w:val="32"/>
      <w:szCs w:val="32"/>
      <w:lang w:val="en-US"/>
    </w:rPr>
  </w:style>
  <w:style w:type="character" w:customStyle="1" w:styleId="Balk3Char">
    <w:name w:val="Başlık 3 Char"/>
    <w:basedOn w:val="VarsaylanParagrafYazTipi"/>
    <w:link w:val="Balk3"/>
    <w:uiPriority w:val="9"/>
    <w:semiHidden/>
    <w:rsid w:val="002001F2"/>
    <w:rPr>
      <w:rFonts w:eastAsiaTheme="majorEastAsia" w:cstheme="majorBidi"/>
      <w:color w:val="0F4761" w:themeColor="accent1" w:themeShade="BF"/>
      <w:sz w:val="28"/>
      <w:szCs w:val="28"/>
      <w:lang w:val="en-US"/>
    </w:rPr>
  </w:style>
  <w:style w:type="character" w:customStyle="1" w:styleId="Balk4Char">
    <w:name w:val="Başlık 4 Char"/>
    <w:basedOn w:val="VarsaylanParagrafYazTipi"/>
    <w:link w:val="Balk4"/>
    <w:uiPriority w:val="9"/>
    <w:semiHidden/>
    <w:rsid w:val="002001F2"/>
    <w:rPr>
      <w:rFonts w:eastAsiaTheme="majorEastAsia" w:cstheme="majorBidi"/>
      <w:i/>
      <w:iCs/>
      <w:color w:val="0F4761" w:themeColor="accent1" w:themeShade="BF"/>
      <w:lang w:val="en-US"/>
    </w:rPr>
  </w:style>
  <w:style w:type="character" w:customStyle="1" w:styleId="Balk5Char">
    <w:name w:val="Başlık 5 Char"/>
    <w:basedOn w:val="VarsaylanParagrafYazTipi"/>
    <w:link w:val="Balk5"/>
    <w:uiPriority w:val="9"/>
    <w:semiHidden/>
    <w:rsid w:val="002001F2"/>
    <w:rPr>
      <w:rFonts w:eastAsiaTheme="majorEastAsia" w:cstheme="majorBidi"/>
      <w:color w:val="0F4761" w:themeColor="accent1" w:themeShade="BF"/>
      <w:lang w:val="en-US"/>
    </w:rPr>
  </w:style>
  <w:style w:type="character" w:customStyle="1" w:styleId="Balk6Char">
    <w:name w:val="Başlık 6 Char"/>
    <w:basedOn w:val="VarsaylanParagrafYazTipi"/>
    <w:link w:val="Balk6"/>
    <w:uiPriority w:val="9"/>
    <w:semiHidden/>
    <w:rsid w:val="002001F2"/>
    <w:rPr>
      <w:rFonts w:eastAsiaTheme="majorEastAsia" w:cstheme="majorBidi"/>
      <w:i/>
      <w:iCs/>
      <w:color w:val="595959" w:themeColor="text1" w:themeTint="A6"/>
      <w:lang w:val="en-US"/>
    </w:rPr>
  </w:style>
  <w:style w:type="character" w:customStyle="1" w:styleId="Balk7Char">
    <w:name w:val="Başlık 7 Char"/>
    <w:basedOn w:val="VarsaylanParagrafYazTipi"/>
    <w:link w:val="Balk7"/>
    <w:uiPriority w:val="9"/>
    <w:semiHidden/>
    <w:rsid w:val="002001F2"/>
    <w:rPr>
      <w:rFonts w:eastAsiaTheme="majorEastAsia" w:cstheme="majorBidi"/>
      <w:color w:val="595959" w:themeColor="text1" w:themeTint="A6"/>
      <w:lang w:val="en-US"/>
    </w:rPr>
  </w:style>
  <w:style w:type="character" w:customStyle="1" w:styleId="Balk8Char">
    <w:name w:val="Başlık 8 Char"/>
    <w:basedOn w:val="VarsaylanParagrafYazTipi"/>
    <w:link w:val="Balk8"/>
    <w:uiPriority w:val="9"/>
    <w:semiHidden/>
    <w:rsid w:val="002001F2"/>
    <w:rPr>
      <w:rFonts w:eastAsiaTheme="majorEastAsia" w:cstheme="majorBidi"/>
      <w:i/>
      <w:iCs/>
      <w:color w:val="272727" w:themeColor="text1" w:themeTint="D8"/>
      <w:lang w:val="en-US"/>
    </w:rPr>
  </w:style>
  <w:style w:type="character" w:customStyle="1" w:styleId="Balk9Char">
    <w:name w:val="Başlık 9 Char"/>
    <w:basedOn w:val="VarsaylanParagrafYazTipi"/>
    <w:link w:val="Balk9"/>
    <w:uiPriority w:val="9"/>
    <w:semiHidden/>
    <w:rsid w:val="002001F2"/>
    <w:rPr>
      <w:rFonts w:eastAsiaTheme="majorEastAsia" w:cstheme="majorBidi"/>
      <w:color w:val="272727" w:themeColor="text1" w:themeTint="D8"/>
      <w:lang w:val="en-US"/>
    </w:rPr>
  </w:style>
  <w:style w:type="paragraph" w:styleId="KonuBal">
    <w:name w:val="Title"/>
    <w:basedOn w:val="Normal"/>
    <w:next w:val="Normal"/>
    <w:link w:val="KonuBalChar"/>
    <w:uiPriority w:val="10"/>
    <w:qFormat/>
    <w:rsid w:val="002001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2001F2"/>
    <w:rPr>
      <w:rFonts w:asciiTheme="majorHAnsi" w:eastAsiaTheme="majorEastAsia" w:hAnsiTheme="majorHAnsi" w:cstheme="majorBidi"/>
      <w:spacing w:val="-10"/>
      <w:kern w:val="28"/>
      <w:sz w:val="56"/>
      <w:szCs w:val="56"/>
      <w:lang w:val="en-US"/>
    </w:rPr>
  </w:style>
  <w:style w:type="paragraph" w:styleId="Altyaz">
    <w:name w:val="Subtitle"/>
    <w:basedOn w:val="Normal"/>
    <w:next w:val="Normal"/>
    <w:link w:val="AltyazChar"/>
    <w:uiPriority w:val="11"/>
    <w:qFormat/>
    <w:rsid w:val="002001F2"/>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2001F2"/>
    <w:rPr>
      <w:rFonts w:eastAsiaTheme="majorEastAsia" w:cstheme="majorBidi"/>
      <w:color w:val="595959" w:themeColor="text1" w:themeTint="A6"/>
      <w:spacing w:val="15"/>
      <w:sz w:val="28"/>
      <w:szCs w:val="28"/>
      <w:lang w:val="en-US"/>
    </w:rPr>
  </w:style>
  <w:style w:type="paragraph" w:styleId="Alnt">
    <w:name w:val="Quote"/>
    <w:basedOn w:val="Normal"/>
    <w:next w:val="Normal"/>
    <w:link w:val="AlntChar"/>
    <w:uiPriority w:val="29"/>
    <w:qFormat/>
    <w:rsid w:val="002001F2"/>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2001F2"/>
    <w:rPr>
      <w:i/>
      <w:iCs/>
      <w:color w:val="404040" w:themeColor="text1" w:themeTint="BF"/>
      <w:lang w:val="en-US"/>
    </w:rPr>
  </w:style>
  <w:style w:type="paragraph" w:styleId="ListeParagraf">
    <w:name w:val="List Paragraph"/>
    <w:basedOn w:val="Normal"/>
    <w:uiPriority w:val="34"/>
    <w:qFormat/>
    <w:rsid w:val="002001F2"/>
    <w:pPr>
      <w:ind w:left="720"/>
      <w:contextualSpacing/>
    </w:pPr>
  </w:style>
  <w:style w:type="character" w:styleId="GlVurgulama">
    <w:name w:val="Intense Emphasis"/>
    <w:basedOn w:val="VarsaylanParagrafYazTipi"/>
    <w:uiPriority w:val="21"/>
    <w:qFormat/>
    <w:rsid w:val="002001F2"/>
    <w:rPr>
      <w:i/>
      <w:iCs/>
      <w:color w:val="0F4761" w:themeColor="accent1" w:themeShade="BF"/>
    </w:rPr>
  </w:style>
  <w:style w:type="paragraph" w:styleId="GlAlnt">
    <w:name w:val="Intense Quote"/>
    <w:basedOn w:val="Normal"/>
    <w:next w:val="Normal"/>
    <w:link w:val="GlAlntChar"/>
    <w:uiPriority w:val="30"/>
    <w:qFormat/>
    <w:rsid w:val="002001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2001F2"/>
    <w:rPr>
      <w:i/>
      <w:iCs/>
      <w:color w:val="0F4761" w:themeColor="accent1" w:themeShade="BF"/>
      <w:lang w:val="en-US"/>
    </w:rPr>
  </w:style>
  <w:style w:type="character" w:styleId="GlBavuru">
    <w:name w:val="Intense Reference"/>
    <w:basedOn w:val="VarsaylanParagrafYazTipi"/>
    <w:uiPriority w:val="32"/>
    <w:qFormat/>
    <w:rsid w:val="002001F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2</Pages>
  <Words>1002</Words>
  <Characters>5718</Characters>
  <Application>Microsoft Office Word</Application>
  <DocSecurity>0</DocSecurity>
  <Lines>47</Lines>
  <Paragraphs>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Arş. Gör. Ömer MERCİMEK</dc:creator>
  <cp:keywords/>
  <dc:description/>
  <cp:lastModifiedBy>BAP1</cp:lastModifiedBy>
  <cp:revision>1</cp:revision>
  <dcterms:created xsi:type="dcterms:W3CDTF">2024-08-19T10:36:00Z</dcterms:created>
  <dcterms:modified xsi:type="dcterms:W3CDTF">2024-09-10T06:12:00Z</dcterms:modified>
</cp:coreProperties>
</file>