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3625C" w:rsidRPr="00183442" w:rsidRDefault="00A3625C" w:rsidP="00A3625C">
      <w:pPr>
        <w:pStyle w:val="ListeParagraf"/>
        <w:ind w:left="1080"/>
        <w:rPr>
          <w:rFonts w:ascii="Arial" w:hAnsi="Arial" w:cs="Arial"/>
          <w:b/>
          <w:bCs/>
          <w:sz w:val="28"/>
          <w:szCs w:val="28"/>
        </w:rPr>
      </w:pPr>
      <w:bookmarkStart w:id="0" w:name="_GoBack"/>
      <w:bookmarkEnd w:id="0"/>
      <w:r w:rsidRPr="00183442">
        <w:rPr>
          <w:rFonts w:ascii="Arial" w:hAnsi="Arial" w:cs="Arial"/>
          <w:b/>
          <w:bCs/>
          <w:sz w:val="28"/>
          <w:szCs w:val="28"/>
        </w:rPr>
        <w:t>CYTOSPIN 4 Sitosantrifüj Cihazı</w:t>
      </w:r>
      <w:r>
        <w:rPr>
          <w:rFonts w:ascii="Arial" w:hAnsi="Arial" w:cs="Arial"/>
          <w:b/>
          <w:bCs/>
          <w:sz w:val="28"/>
          <w:szCs w:val="28"/>
        </w:rPr>
        <w:t xml:space="preserve"> Teknik</w:t>
      </w:r>
      <w:r w:rsidRPr="00183442">
        <w:rPr>
          <w:rFonts w:ascii="Arial" w:hAnsi="Arial" w:cs="Arial"/>
          <w:b/>
          <w:bCs/>
          <w:sz w:val="28"/>
          <w:szCs w:val="28"/>
        </w:rPr>
        <w:t xml:space="preserve"> Şartname</w:t>
      </w:r>
    </w:p>
    <w:p w:rsidR="00A3625C" w:rsidRPr="00C1392C" w:rsidRDefault="00A3625C" w:rsidP="00A3625C">
      <w:pPr>
        <w:pStyle w:val="ListeParagraf"/>
        <w:rPr>
          <w:rFonts w:ascii="Arial" w:hAnsi="Arial" w:cs="Arial"/>
          <w:b/>
          <w:bCs/>
          <w:sz w:val="19"/>
          <w:szCs w:val="19"/>
        </w:rPr>
      </w:pP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>
        <w:rPr>
          <w:rFonts w:ascii="Arial" w:hAnsi="Arial" w:cs="Arial"/>
          <w:b/>
          <w:bCs/>
          <w:sz w:val="19"/>
          <w:szCs w:val="19"/>
        </w:rPr>
        <w:t>Cihaz a</w:t>
      </w:r>
      <w:r w:rsidRPr="00C1392C">
        <w:rPr>
          <w:rFonts w:ascii="Arial" w:hAnsi="Arial" w:cs="Arial"/>
          <w:b/>
          <w:bCs/>
          <w:sz w:val="19"/>
          <w:szCs w:val="19"/>
        </w:rPr>
        <w:t>ynı anda en az 12 numune işleyebilmelidir.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Kapak serbest bırakma mekanizmasıyla tek elle açılıp kapanmaya olanak tanımalıdır.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Çalışma sırasında polikarbonat pencereden kapalı kısmın görüntülenmesini sağlamalıdır.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Mekanik ve elektronik bileşenleri kazara sıvı dökülmelerinden kaynaklanan hasarlardan koruyabilmelidir.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Kolay dezenfekte edilebilmelidir.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IEC 61010 güvenlik standartlarını karşılamalıdır.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Mühürlü başlığın mikrobiyolojik bir kabine yüklenmesine izin vermeli ve böylece en üst düzey güvenlik sağlamalıdır.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Otomatik kilitlenen, plastik dış kapağa sahip olmalıdır.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Sadece kapak kilitlendiğinde çalışmalı ve dönüş sırasında kapağı kilitli tutmalıdır.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Kapaklı tek kullanımlık numune odaları ve silinebilir kontrol paneli içermelidir.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Sitosantrifüj dengesiz olduğunda, hız toleransının dışında olduğunda veya kapak düzgün bir şekilde kilitlenmediğinde sesli bir alarm çalmalı ve kullanıcıyı uyarmalıdır.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Kullanıcılara numuneleri çıkarmalarını hatırlatmak için bir dakikalık aralıklarla numune güvenlik alarmları kullanmalı, böylece hava kuruması önlenerek tutarlı sonuçlar elde edilebilmelidir.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Sitosantrifüj, hücreleri bir cam slaydın açıkça tanımlanmış bir alanına biriktirmeli ve kalan sıvının numune haznesinin filtre kartına emilmesini sağlamalıdır.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Yükleme veya Durdurma konumunda, eğme özelliği kalan sıvının hazırlanan slaytla temas etmesini önleyerek hücre kaybını azaltmalıdır.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Çıkarılabilir program kartı, hızlı ve kolay erişim için dokuz adede kadar programı kaydedebilmelidir.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Korumalı program belleği, anında geri çağırma için 23 adede kadar rutini depolamalı ve güç kaybına karşı korumalıdır.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Kolay dokunmatik program tuş takımı, daha kolay tuş vuruşları ve daha sezgisel programlama sağlamalıdır.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Hız penceresi, 200 ila 2000 rpm arasında programlanmış dönüş hızlarını görüntülemelidir.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Üç hızlanma kontrol düğmesi, operatöre kırılgan numuneleri koruma esnekliği sağlamalıdır.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Zaman penceresi, 1 ila 99 arasında programlanmış ve kalan çalışma süresini görüntülemelidir.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Kontrol özelliği, bekleme modunda güç tasarrufu moduna sahip olmalı; ekranlar ayrıca bekleme tuşuyla açılıp kapatılabilmelidir.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Boyutlar (G x D x Y):</w:t>
      </w:r>
    </w:p>
    <w:p w:rsidR="00A3625C" w:rsidRPr="00C1392C" w:rsidRDefault="00A3625C" w:rsidP="00A3625C">
      <w:pPr>
        <w:pStyle w:val="ListeParagraf"/>
        <w:ind w:left="1440"/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Kapalı kapakla: 16 x 9,5 x 24,5 inç (40,5 x 24 x 62 cm)</w:t>
      </w:r>
    </w:p>
    <w:p w:rsidR="00A3625C" w:rsidRPr="00C1392C" w:rsidRDefault="00A3625C" w:rsidP="00A3625C">
      <w:pPr>
        <w:pStyle w:val="ListeParagraf"/>
        <w:ind w:left="1440"/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Açık kapakla: 16 x 25 x 24,5 inç (40,5 x 62,5 x 62 cm)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Ağırlık: 26,5 lb. (12 kg)</w:t>
      </w:r>
    </w:p>
    <w:p w:rsidR="00A3625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Güç Gereksinimleri: 100-240 VAC, 50/60 Hz, 1Ph, 150VA Maks.</w:t>
      </w:r>
    </w:p>
    <w:p w:rsidR="00A3625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>
        <w:rPr>
          <w:rFonts w:ascii="Arial" w:hAnsi="Arial" w:cs="Arial"/>
          <w:b/>
          <w:bCs/>
          <w:sz w:val="19"/>
          <w:szCs w:val="19"/>
        </w:rPr>
        <w:t>Cihazla birlikte aşağıdaki ürünler de teslim edilmelidir:</w:t>
      </w:r>
    </w:p>
    <w:p w:rsidR="00A3625C" w:rsidRPr="00FC0FCD" w:rsidRDefault="00A3625C" w:rsidP="00A3625C">
      <w:pPr>
        <w:pStyle w:val="ListeParagraf"/>
        <w:spacing w:after="0" w:line="240" w:lineRule="auto"/>
        <w:ind w:left="1440"/>
        <w:rPr>
          <w:rFonts w:ascii="Times New Roman" w:hAnsi="Times New Roman"/>
          <w:kern w:val="0"/>
          <w:sz w:val="19"/>
          <w:szCs w:val="19"/>
          <w:lang w:eastAsia="tr-TR"/>
        </w:rPr>
      </w:pPr>
      <w:r w:rsidRPr="00FC0FCD">
        <w:rPr>
          <w:rFonts w:ascii="Arial" w:hAnsi="Arial" w:cs="Arial"/>
          <w:b/>
          <w:bCs/>
          <w:color w:val="222222"/>
          <w:kern w:val="0"/>
          <w:sz w:val="19"/>
          <w:szCs w:val="19"/>
          <w:shd w:val="clear" w:color="auto" w:fill="FFFFFF"/>
          <w:lang w:eastAsia="tr-TR"/>
        </w:rPr>
        <w:t>Single Sitofunnel</w:t>
      </w:r>
      <w:r>
        <w:rPr>
          <w:rFonts w:ascii="Arial" w:hAnsi="Arial" w:cs="Arial"/>
          <w:b/>
          <w:bCs/>
          <w:color w:val="222222"/>
          <w:kern w:val="0"/>
          <w:sz w:val="19"/>
          <w:szCs w:val="19"/>
          <w:shd w:val="clear" w:color="auto" w:fill="FFFFFF"/>
          <w:lang w:eastAsia="tr-TR"/>
        </w:rPr>
        <w:t>,</w:t>
      </w:r>
      <w:r w:rsidRPr="00FC0FCD">
        <w:rPr>
          <w:rFonts w:ascii="Arial" w:hAnsi="Arial" w:cs="Arial"/>
          <w:b/>
          <w:bCs/>
          <w:color w:val="222222"/>
          <w:kern w:val="0"/>
          <w:sz w:val="19"/>
          <w:szCs w:val="19"/>
          <w:shd w:val="clear" w:color="auto" w:fill="FFFFFF"/>
          <w:lang w:eastAsia="tr-TR"/>
        </w:rPr>
        <w:t xml:space="preserve"> Beyaz 500 Ad/Pk    1 Paket</w:t>
      </w:r>
    </w:p>
    <w:p w:rsidR="00A3625C" w:rsidRPr="00FC0FCD" w:rsidRDefault="00A3625C" w:rsidP="00A3625C">
      <w:pPr>
        <w:pStyle w:val="ListeParagraf"/>
        <w:shd w:val="clear" w:color="auto" w:fill="FFFFFF"/>
        <w:spacing w:after="0" w:line="240" w:lineRule="auto"/>
        <w:ind w:left="1440"/>
        <w:rPr>
          <w:rFonts w:ascii="Arial" w:hAnsi="Arial" w:cs="Arial"/>
          <w:color w:val="222222"/>
          <w:kern w:val="0"/>
          <w:sz w:val="19"/>
          <w:szCs w:val="19"/>
          <w:lang w:eastAsia="tr-TR"/>
        </w:rPr>
      </w:pPr>
      <w:r w:rsidRPr="00FC0FCD">
        <w:rPr>
          <w:rFonts w:ascii="Arial" w:hAnsi="Arial" w:cs="Arial"/>
          <w:b/>
          <w:bCs/>
          <w:color w:val="222222"/>
          <w:kern w:val="0"/>
          <w:sz w:val="19"/>
          <w:szCs w:val="19"/>
          <w:lang w:eastAsia="tr-TR"/>
        </w:rPr>
        <w:t>Metal Klips 6 Ad/Pk   1 Paket</w:t>
      </w:r>
    </w:p>
    <w:p w:rsidR="00A3625C" w:rsidRPr="00FC0FCD" w:rsidRDefault="00A3625C" w:rsidP="00A3625C">
      <w:pPr>
        <w:pStyle w:val="ListeParagraf"/>
        <w:shd w:val="clear" w:color="auto" w:fill="FFFFFF"/>
        <w:spacing w:after="0" w:line="240" w:lineRule="auto"/>
        <w:ind w:left="1440"/>
        <w:rPr>
          <w:rFonts w:ascii="Arial" w:hAnsi="Arial" w:cs="Arial"/>
          <w:color w:val="222222"/>
          <w:kern w:val="0"/>
          <w:sz w:val="19"/>
          <w:szCs w:val="19"/>
          <w:lang w:eastAsia="tr-TR"/>
        </w:rPr>
      </w:pPr>
      <w:r w:rsidRPr="00FC0FCD">
        <w:rPr>
          <w:rFonts w:ascii="Arial" w:hAnsi="Arial" w:cs="Arial"/>
          <w:b/>
          <w:bCs/>
          <w:color w:val="222222"/>
          <w:kern w:val="0"/>
          <w:sz w:val="19"/>
          <w:szCs w:val="19"/>
          <w:lang w:eastAsia="tr-TR"/>
        </w:rPr>
        <w:t>Eritrosit parçalayıcı 500 ml    1 Adet         </w:t>
      </w:r>
    </w:p>
    <w:p w:rsidR="00A3625C" w:rsidRPr="00FC0FCD" w:rsidRDefault="00A3625C" w:rsidP="00A3625C">
      <w:pPr>
        <w:pStyle w:val="ListeParagraf"/>
        <w:shd w:val="clear" w:color="auto" w:fill="FFFFFF"/>
        <w:spacing w:after="0" w:line="240" w:lineRule="auto"/>
        <w:ind w:left="1440"/>
        <w:rPr>
          <w:rFonts w:ascii="Arial" w:hAnsi="Arial" w:cs="Arial"/>
          <w:color w:val="222222"/>
          <w:kern w:val="0"/>
          <w:sz w:val="19"/>
          <w:szCs w:val="19"/>
          <w:lang w:eastAsia="tr-TR"/>
        </w:rPr>
      </w:pPr>
      <w:r w:rsidRPr="00FC0FCD">
        <w:rPr>
          <w:rFonts w:ascii="Arial" w:hAnsi="Arial" w:cs="Arial"/>
          <w:b/>
          <w:bCs/>
          <w:color w:val="222222"/>
          <w:kern w:val="0"/>
          <w:sz w:val="19"/>
          <w:szCs w:val="19"/>
          <w:lang w:eastAsia="tr-TR"/>
        </w:rPr>
        <w:t>Mukus çözücü 500 ml     1 Adet   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Laboratuvara teslim tarihinden itibaren her türlü üretim hatasına karşı en az</w:t>
      </w:r>
    </w:p>
    <w:p w:rsidR="00A3625C" w:rsidRPr="00C1392C" w:rsidRDefault="00A3625C" w:rsidP="00A3625C">
      <w:pPr>
        <w:pStyle w:val="ListeParagraf"/>
        <w:ind w:left="1440"/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1 yıl garantili olmalıdır.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Ürün etiketi üzerinde üretici firma bilgileri ve LOT no bulunmalıdır.</w:t>
      </w:r>
    </w:p>
    <w:p w:rsidR="00A3625C" w:rsidRPr="00C1392C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Ürüne ait broşür ve bilgilendirmeler ihale öncesi verilecek, inceleme</w:t>
      </w:r>
    </w:p>
    <w:p w:rsidR="00A3625C" w:rsidRPr="00C1392C" w:rsidRDefault="00A3625C" w:rsidP="00A3625C">
      <w:pPr>
        <w:pStyle w:val="ListeParagraf"/>
        <w:ind w:left="1440"/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sonucunda karar verilecektir. Ürünle ilgili ön bilgilendirme yapmayan</w:t>
      </w:r>
    </w:p>
    <w:p w:rsidR="00A3625C" w:rsidRPr="00C1392C" w:rsidRDefault="00A3625C" w:rsidP="00A3625C">
      <w:pPr>
        <w:pStyle w:val="ListeParagraf"/>
        <w:ind w:left="1440"/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lastRenderedPageBreak/>
        <w:t>firmalar değerlendirmeye alınmayacaktır.</w:t>
      </w:r>
    </w:p>
    <w:p w:rsidR="00A3625C" w:rsidRPr="002601C6" w:rsidRDefault="00A3625C" w:rsidP="00A3625C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1392C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:rsidR="00196863" w:rsidRDefault="00196863"/>
    <w:sectPr w:rsidR="0019686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74F0C"/>
    <w:multiLevelType w:val="hybridMultilevel"/>
    <w:tmpl w:val="8E64FD7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620C428A"/>
    <w:multiLevelType w:val="hybridMultilevel"/>
    <w:tmpl w:val="A0F088FE"/>
    <w:lvl w:ilvl="0" w:tplc="15FCB590">
      <w:start w:val="3"/>
      <w:numFmt w:val="decimal"/>
      <w:lvlText w:val="%1-"/>
      <w:lvlJc w:val="left"/>
      <w:pPr>
        <w:ind w:left="1080" w:hanging="360"/>
      </w:pPr>
      <w:rPr>
        <w:rFonts w:cs="Times New Roman" w:hint="default"/>
        <w:sz w:val="28"/>
        <w:szCs w:val="28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625C"/>
    <w:rsid w:val="00183442"/>
    <w:rsid w:val="00196863"/>
    <w:rsid w:val="002601C6"/>
    <w:rsid w:val="008459D8"/>
    <w:rsid w:val="00A3625C"/>
    <w:rsid w:val="00C1392C"/>
    <w:rsid w:val="00FC0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E863199-D6F4-47C4-8A8F-265F2BE50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sz w:val="22"/>
        <w:szCs w:val="22"/>
        <w:lang w:val="tr-TR" w:eastAsia="tr-T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A3625C"/>
    <w:pPr>
      <w:ind w:left="720"/>
      <w:contextualSpacing/>
    </w:pPr>
    <w:rPr>
      <w:rFonts w:eastAsia="Times New Roman"/>
      <w:kern w:val="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D33C22-A029-44DB-BC9D-15A5C46AD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453</Words>
  <Characters>2587</Characters>
  <Application>Microsoft Office Word</Application>
  <DocSecurity>0</DocSecurity>
  <Lines>21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Kübra ÇETİN ALTUN</dc:creator>
  <cp:keywords/>
  <dc:description/>
  <cp:lastModifiedBy>Kübra ÇETİN ALTUN</cp:lastModifiedBy>
  <cp:revision>2</cp:revision>
  <dcterms:created xsi:type="dcterms:W3CDTF">2024-10-31T06:47:00Z</dcterms:created>
  <dcterms:modified xsi:type="dcterms:W3CDTF">2024-10-31T06:47:00Z</dcterms:modified>
</cp:coreProperties>
</file>