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68B8" w:rsidRPr="00E568B8" w:rsidRDefault="00E568B8" w:rsidP="00E568B8">
      <w:pPr>
        <w:keepNext/>
        <w:keepLines/>
        <w:spacing w:before="480" w:after="120"/>
        <w:outlineLvl w:val="0"/>
        <w:rPr>
          <w:rFonts w:ascii="Arial" w:eastAsia="Calibri" w:hAnsi="Arial" w:cs="Arial"/>
          <w:b/>
          <w:sz w:val="20"/>
          <w:szCs w:val="20"/>
          <w:lang w:val="en-GB" w:eastAsia="tr-TR"/>
        </w:rPr>
      </w:pPr>
      <w:bookmarkStart w:id="0" w:name="_Toc182390482"/>
      <w:bookmarkStart w:id="1" w:name="_Hlk180665737"/>
      <w:r>
        <w:rPr>
          <w:rFonts w:ascii="Arial" w:eastAsia="Calibri" w:hAnsi="Arial" w:cs="Arial"/>
          <w:b/>
          <w:sz w:val="20"/>
          <w:szCs w:val="20"/>
          <w:lang w:val="en-GB" w:eastAsia="tr-TR"/>
        </w:rPr>
        <w:t xml:space="preserve">                                                                 </w:t>
      </w:r>
      <w:bookmarkStart w:id="2" w:name="_GoBack"/>
      <w:bookmarkEnd w:id="2"/>
      <w:proofErr w:type="spellStart"/>
      <w:r w:rsidRPr="00E568B8">
        <w:rPr>
          <w:rFonts w:ascii="Arial" w:eastAsia="Calibri" w:hAnsi="Arial" w:cs="Arial"/>
          <w:b/>
          <w:sz w:val="20"/>
          <w:szCs w:val="20"/>
          <w:lang w:val="en-GB" w:eastAsia="tr-TR"/>
        </w:rPr>
        <w:t>Etanol</w:t>
      </w:r>
      <w:proofErr w:type="spellEnd"/>
      <w:r w:rsidRPr="00E568B8">
        <w:rPr>
          <w:rFonts w:ascii="Arial" w:eastAsia="Calibri" w:hAnsi="Arial" w:cs="Arial"/>
          <w:b/>
          <w:sz w:val="20"/>
          <w:szCs w:val="20"/>
          <w:lang w:val="en-GB" w:eastAsia="tr-TR"/>
        </w:rPr>
        <w:t xml:space="preserve"> (Ethanol)</w:t>
      </w:r>
      <w:bookmarkEnd w:id="0"/>
    </w:p>
    <w:bookmarkEnd w:id="1"/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Amaç ve Kullanım Alanı: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Etanol, analitik kimya, numune hazırlama,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ekstraksiyon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, çevresel analiz, gıda ve içecek analizi, endüstriyel kalite kontrol ve ilaç uygulamaları için kullanılan bir çözücüdür. Ayrıca, "yeşil kimya" ilkelerine uygun, daha çevre dostu bir alternatif olarak tanımlanır.</w:t>
      </w:r>
    </w:p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Kimyasal Özellikler:</w:t>
      </w:r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Kimyasal Adı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Synonyms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Etil alkol,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Metilkarbinol</w:t>
      </w:r>
      <w:proofErr w:type="spellEnd"/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Empirik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 xml:space="preserve"> Formül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Hill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 xml:space="preserve"> 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Notasyonu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C</w:t>
      </w:r>
      <w:r w:rsidRPr="00E568B8">
        <w:rPr>
          <w:rFonts w:ascii="Cambria Math" w:eastAsia="Aptos" w:hAnsi="Cambria Math" w:cs="Cambria Math"/>
          <w:kern w:val="2"/>
          <w:sz w:val="20"/>
          <w:szCs w:val="20"/>
          <w14:ligatures w14:val="standardContextual"/>
        </w:rPr>
        <w:t>₂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H</w:t>
      </w:r>
      <w:r w:rsidRPr="00E568B8">
        <w:rPr>
          <w:rFonts w:ascii="Cambria Math" w:eastAsia="Aptos" w:hAnsi="Cambria Math" w:cs="Cambria Math"/>
          <w:kern w:val="2"/>
          <w:sz w:val="20"/>
          <w:szCs w:val="20"/>
          <w14:ligatures w14:val="standardContextual"/>
        </w:rPr>
        <w:t>₆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O</w:t>
      </w:r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Moleküler Ağırlık: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46.07 g/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mol</w:t>
      </w:r>
      <w:proofErr w:type="spellEnd"/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UNSPSC Kodu: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12191502</w:t>
      </w:r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EC Endeks Numarası: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200-578-6</w:t>
      </w:r>
    </w:p>
    <w:p w:rsidR="00E568B8" w:rsidRPr="00E568B8" w:rsidRDefault="00E568B8" w:rsidP="00E568B8">
      <w:pPr>
        <w:numPr>
          <w:ilvl w:val="0"/>
          <w:numId w:val="2"/>
        </w:num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NACRES Kodu: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NB.21</w:t>
      </w:r>
    </w:p>
    <w:p w:rsidR="00E568B8" w:rsidRPr="00E568B8" w:rsidRDefault="00E568B8" w:rsidP="00E568B8">
      <w:pPr>
        <w:spacing w:before="120" w:after="120"/>
        <w:ind w:left="7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Fiziksel ve Kimyasal Özellikler: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Kalite Seviyesi: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300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Kalite (Grade):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ACS reaktifi; analitik amaçlar için,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ekstraksiyon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ve reaktif sınıfı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Ajans Onayları: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ISO reaktifi,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Ph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.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Eur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. </w:t>
      </w:r>
      <w:proofErr w:type="gram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reaktifi</w:t>
      </w:r>
      <w:proofErr w:type="gramEnd"/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Ürün Hattı: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EMSURE®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Form: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Sıvı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Saflık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Assay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≥99.9% (Gaz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Kromatografisi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ile)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Zehirli Doz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Potency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LD50, oral (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Rat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) 6200 mg/kg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Buhar Basıncı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Vapor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 xml:space="preserve"> 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Pressure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59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hPa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(20 °C)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pH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7.0 (20 °C, 10 g/L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H</w:t>
      </w:r>
      <w:r w:rsidRPr="00E568B8">
        <w:rPr>
          <w:rFonts w:ascii="Cambria Math" w:eastAsia="Aptos" w:hAnsi="Cambria Math" w:cs="Cambria Math"/>
          <w:kern w:val="2"/>
          <w:sz w:val="20"/>
          <w:szCs w:val="20"/>
          <w14:ligatures w14:val="standardContextual"/>
        </w:rPr>
        <w:t>₂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O'da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)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Geçiş Sıcaklığı (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Transition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 xml:space="preserve"> 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Temp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Flaş noktası 12 °C</w:t>
      </w:r>
    </w:p>
    <w:p w:rsidR="00E568B8" w:rsidRPr="00E568B8" w:rsidRDefault="00E568B8" w:rsidP="00E568B8">
      <w:pPr>
        <w:numPr>
          <w:ilvl w:val="0"/>
          <w:numId w:val="3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 xml:space="preserve">Depolama Sıcaklığı (Storage </w:t>
      </w:r>
      <w:proofErr w:type="spellStart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Temp</w:t>
      </w:r>
      <w:proofErr w:type="spellEnd"/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):</w:t>
      </w: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2-30°C</w:t>
      </w:r>
    </w:p>
    <w:p w:rsidR="00E568B8" w:rsidRPr="00E568B8" w:rsidRDefault="00E568B8" w:rsidP="00E568B8">
      <w:pPr>
        <w:spacing w:before="120" w:after="120"/>
        <w:ind w:left="7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Fonksiyonel Gereksinimler:</w:t>
      </w:r>
    </w:p>
    <w:p w:rsidR="00E568B8" w:rsidRPr="00E568B8" w:rsidRDefault="00E568B8" w:rsidP="00E568B8">
      <w:pPr>
        <w:numPr>
          <w:ilvl w:val="0"/>
          <w:numId w:val="4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Ürün, ≥99.9% saflıkta olmalı ve belirtilen analitik standartlara (ACS, ISO,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Ph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.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Eur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.) uygun olmalıdır.</w:t>
      </w:r>
    </w:p>
    <w:p w:rsidR="00E568B8" w:rsidRPr="00E568B8" w:rsidRDefault="00E568B8" w:rsidP="00E568B8">
      <w:pPr>
        <w:numPr>
          <w:ilvl w:val="0"/>
          <w:numId w:val="4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Sıvı formda ve uygun </w:t>
      </w:r>
      <w:proofErr w:type="spellStart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safsızlık</w:t>
      </w:r>
      <w:proofErr w:type="spellEnd"/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 xml:space="preserve"> limitleri içinde olmalıdır.</w:t>
      </w:r>
    </w:p>
    <w:p w:rsidR="00E568B8" w:rsidRPr="00E568B8" w:rsidRDefault="00E568B8" w:rsidP="00E568B8">
      <w:pPr>
        <w:numPr>
          <w:ilvl w:val="0"/>
          <w:numId w:val="4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Ürün, belirtilen sıcaklık ve yoğunluk aralıklarında olmalıdır.</w:t>
      </w:r>
    </w:p>
    <w:p w:rsidR="00E568B8" w:rsidRPr="00E568B8" w:rsidRDefault="00E568B8" w:rsidP="00E568B8">
      <w:pPr>
        <w:numPr>
          <w:ilvl w:val="0"/>
          <w:numId w:val="4"/>
        </w:numPr>
        <w:tabs>
          <w:tab w:val="num" w:pos="1440"/>
        </w:tabs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Depolama sırasında 2-30°C aralığında muhafaza edilmiş olmalıdır.</w:t>
      </w:r>
    </w:p>
    <w:p w:rsidR="00E568B8" w:rsidRPr="00E568B8" w:rsidRDefault="00E568B8" w:rsidP="00E568B8">
      <w:pPr>
        <w:spacing w:before="120" w:after="120"/>
        <w:ind w:left="108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Kalite ve Garanti Gereksinimleri:</w:t>
      </w:r>
    </w:p>
    <w:p w:rsidR="00E568B8" w:rsidRPr="00E568B8" w:rsidRDefault="00E568B8" w:rsidP="00E568B8">
      <w:pPr>
        <w:numPr>
          <w:ilvl w:val="0"/>
          <w:numId w:val="5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Ürün, kalite standartlarına uygun olmalıdır.</w:t>
      </w:r>
    </w:p>
    <w:p w:rsidR="00E568B8" w:rsidRPr="00E568B8" w:rsidRDefault="00E568B8" w:rsidP="00E568B8">
      <w:pPr>
        <w:numPr>
          <w:ilvl w:val="0"/>
          <w:numId w:val="5"/>
        </w:numPr>
        <w:tabs>
          <w:tab w:val="num" w:pos="1440"/>
        </w:tabs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Belirtilen tüm teknik özellikleri ve saflık limitlerini karşılamalıdır.</w:t>
      </w:r>
    </w:p>
    <w:p w:rsidR="00E568B8" w:rsidRPr="00E568B8" w:rsidRDefault="00E568B8" w:rsidP="00E568B8">
      <w:pPr>
        <w:spacing w:before="120" w:after="120"/>
        <w:ind w:left="108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568B8" w:rsidRPr="00E568B8" w:rsidRDefault="00E568B8" w:rsidP="00E568B8">
      <w:pPr>
        <w:numPr>
          <w:ilvl w:val="0"/>
          <w:numId w:val="1"/>
        </w:numPr>
        <w:tabs>
          <w:tab w:val="clear" w:pos="360"/>
          <w:tab w:val="num" w:pos="720"/>
        </w:tabs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b/>
          <w:bCs/>
          <w:kern w:val="2"/>
          <w:sz w:val="20"/>
          <w:szCs w:val="20"/>
          <w14:ligatures w14:val="standardContextual"/>
        </w:rPr>
        <w:t>Teslimat ve Kurulum:</w:t>
      </w:r>
    </w:p>
    <w:p w:rsidR="00E568B8" w:rsidRPr="00E568B8" w:rsidRDefault="00E568B8" w:rsidP="00E568B8">
      <w:pPr>
        <w:numPr>
          <w:ilvl w:val="0"/>
          <w:numId w:val="6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Ürün, güvenli ve orijinal ambalajında teslim edilmelidir.</w:t>
      </w:r>
    </w:p>
    <w:p w:rsidR="00E568B8" w:rsidRPr="00E568B8" w:rsidRDefault="00E568B8" w:rsidP="00E568B8">
      <w:pPr>
        <w:numPr>
          <w:ilvl w:val="0"/>
          <w:numId w:val="6"/>
        </w:numPr>
        <w:spacing w:before="120" w:after="120"/>
        <w:contextualSpacing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  <w:r w:rsidRPr="00E568B8">
        <w:rPr>
          <w:rFonts w:ascii="Arial" w:eastAsia="Aptos" w:hAnsi="Arial" w:cs="Arial"/>
          <w:kern w:val="2"/>
          <w:sz w:val="20"/>
          <w:szCs w:val="20"/>
          <w14:ligatures w14:val="standardContextual"/>
        </w:rPr>
        <w:t>Ürünle birlikte güvenlik veri sayfası (SDS) ve kullanım talimatları sağlanmalıdır.</w:t>
      </w:r>
    </w:p>
    <w:p w:rsidR="00E568B8" w:rsidRPr="00E568B8" w:rsidRDefault="00E568B8" w:rsidP="00E568B8">
      <w:p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568B8" w:rsidRPr="00E568B8" w:rsidRDefault="00E568B8" w:rsidP="00E568B8">
      <w:pPr>
        <w:spacing w:before="120" w:after="120"/>
        <w:jc w:val="both"/>
        <w:rPr>
          <w:rFonts w:ascii="Arial" w:eastAsia="Aptos" w:hAnsi="Arial" w:cs="Arial"/>
          <w:kern w:val="2"/>
          <w:sz w:val="20"/>
          <w:szCs w:val="20"/>
          <w14:ligatures w14:val="standardContextual"/>
        </w:rPr>
      </w:pPr>
    </w:p>
    <w:p w:rsidR="00EC372D" w:rsidRDefault="00EC372D"/>
    <w:sectPr w:rsidR="00EC3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7539C"/>
    <w:multiLevelType w:val="multilevel"/>
    <w:tmpl w:val="7D24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C80348"/>
    <w:multiLevelType w:val="multilevel"/>
    <w:tmpl w:val="0038AD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AE1652A"/>
    <w:multiLevelType w:val="multilevel"/>
    <w:tmpl w:val="7D24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C734F44"/>
    <w:multiLevelType w:val="multilevel"/>
    <w:tmpl w:val="7D24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79A1F1F"/>
    <w:multiLevelType w:val="multilevel"/>
    <w:tmpl w:val="7D24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691C7D"/>
    <w:multiLevelType w:val="multilevel"/>
    <w:tmpl w:val="7D24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8B8"/>
    <w:rsid w:val="00E568B8"/>
    <w:rsid w:val="00EC3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25F08"/>
  <w15:chartTrackingRefBased/>
  <w15:docId w15:val="{CA533B42-316A-444D-8E8D-09835467B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BAP1</dc:creator>
  <cp:keywords/>
  <dc:description/>
  <cp:lastModifiedBy>BAP1</cp:lastModifiedBy>
  <cp:revision>1</cp:revision>
  <dcterms:created xsi:type="dcterms:W3CDTF">2025-01-17T07:09:00Z</dcterms:created>
  <dcterms:modified xsi:type="dcterms:W3CDTF">2025-01-17T07:14:00Z</dcterms:modified>
</cp:coreProperties>
</file>