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9D958F" w14:textId="77777777" w:rsidR="009C5DF6" w:rsidRPr="009C5DF6" w:rsidRDefault="009C5DF6" w:rsidP="009C5D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C5DF6">
        <w:rPr>
          <w:rFonts w:ascii="Times New Roman" w:eastAsia="Times New Roman" w:hAnsi="Times New Roman" w:cs="Times New Roman"/>
          <w:b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9C5DF6">
        <w:rPr>
          <w:rFonts w:ascii="Times New Roman" w:eastAsia="Times New Roman" w:hAnsi="Times New Roman" w:cs="Times New Roman"/>
          <w:b/>
          <w:sz w:val="24"/>
          <w:szCs w:val="24"/>
        </w:rPr>
        <w:t xml:space="preserve">SNP </w:t>
      </w:r>
      <w:proofErr w:type="spellStart"/>
      <w:r w:rsidRPr="009C5DF6">
        <w:rPr>
          <w:rFonts w:ascii="Times New Roman" w:eastAsia="Times New Roman" w:hAnsi="Times New Roman" w:cs="Times New Roman"/>
          <w:b/>
          <w:sz w:val="24"/>
          <w:szCs w:val="24"/>
        </w:rPr>
        <w:t>Probe</w:t>
      </w:r>
      <w:proofErr w:type="spellEnd"/>
      <w:r w:rsidRPr="009C5DF6">
        <w:rPr>
          <w:rFonts w:ascii="Times New Roman" w:eastAsia="Times New Roman" w:hAnsi="Times New Roman" w:cs="Times New Roman"/>
          <w:b/>
          <w:sz w:val="24"/>
          <w:szCs w:val="24"/>
        </w:rPr>
        <w:t xml:space="preserve"> PCR Kit Teknik Özellikleri</w:t>
      </w:r>
    </w:p>
    <w:p w14:paraId="567F67AA" w14:textId="77777777" w:rsidR="009C5DF6" w:rsidRDefault="009C5DF6" w:rsidP="009C5D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0B8C0FE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Teklif edilecek kit,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TaqMan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® veya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TaqMan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® MGB problarını kullanarak doğru ve güvenilir SNP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genotiplemesi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için optimize edilmiş bir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probe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PCR kiti olmalıdır.</w:t>
      </w:r>
    </w:p>
    <w:p w14:paraId="7AD0C11D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Zor SNP lokusları veya çok düşük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template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miktarları için uygun olmalıdır.</w:t>
      </w:r>
    </w:p>
    <w:p w14:paraId="358D64A8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Kit, içeriğinde yer alan hot-start özellikli DNA polimeraz enzimi ve özel tampon sistemi sayesinde, yüksek derecede spesifik prob bağlanmasını ve sürekli olarak güçlü floresan sinyallerini desteklemelidir.</w:t>
      </w:r>
    </w:p>
    <w:p w14:paraId="0C5B42E6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Kit, ayrıca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Applied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Biosystems'in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tüm cihazlarındaki SNP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genotiplemesiyle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uyumlu bir konsantrasyonda ROX boyası da içermeli ve ayrıca bu ROX boyası, pasif referans boyası olarak ROX gerektirmeyen diğer cihazlarla da uyumlu olmalıdır.</w:t>
      </w:r>
    </w:p>
    <w:p w14:paraId="24221812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Kit, GC açısından oldukça zengin SNP lokusları için dağılım grafiği analizinde daha sıkı kümeler ve daha yüksek sinyaller alınmasını sağlayan özel bir solüsyon içermelidir.</w:t>
      </w:r>
    </w:p>
    <w:p w14:paraId="4B022BF3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Kit, içeriğinde PCR çalışma sürelerinin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%40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'a kadar azalmasını sağlayan özel bir molekül içermelidir.</w:t>
      </w:r>
    </w:p>
    <w:p w14:paraId="2D5CF912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Kit; kullanıma hazır, önceden optimize edilmiş ana karışım formatında olmalıdır.</w:t>
      </w:r>
    </w:p>
    <w:p w14:paraId="62CC01AD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Kit, hastalık lokuslarının tiplendirilmesi ve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biyobelirteç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keşfi gibi çalışmalar için uygun olmalıdır.</w:t>
      </w:r>
    </w:p>
    <w:p w14:paraId="47693765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Kit, 800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reaksiyonluk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olmalıdır.</w:t>
      </w:r>
    </w:p>
    <w:p w14:paraId="2A7EE699" w14:textId="77777777" w:rsidR="009C5DF6" w:rsidRDefault="009C5DF6" w:rsidP="009C5DF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Teklif veren firma gerektiğinde aplikasyon desteği verebilecek personele sahip olmalıdır ve ilgili kişi aplikasyon desteğini verebileceğini eğitim sertifikalarıyla belgelendirmelidir. </w:t>
      </w:r>
    </w:p>
    <w:p w14:paraId="61614B4E" w14:textId="77777777" w:rsidR="009C5DF6" w:rsidRDefault="009C5DF6" w:rsidP="009C5DF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Teklif veren firma, ISO 13485:2016, TS EN ISO/IEC 27001:2017 belgelerine mutlaka sahip olmalıdır.</w:t>
      </w:r>
    </w:p>
    <w:p w14:paraId="6C92D35D" w14:textId="77777777" w:rsidR="009C5DF6" w:rsidRDefault="009C5DF6" w:rsidP="009C5D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C2B50">
        <w:rPr>
          <w:rFonts w:ascii="Times New Roman" w:eastAsia="Times New Roman" w:hAnsi="Times New Roman" w:cs="Times New Roman"/>
          <w:sz w:val="24"/>
          <w:szCs w:val="24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sunulmalıdır.</w:t>
      </w:r>
    </w:p>
    <w:p w14:paraId="4FC604CA" w14:textId="77777777" w:rsidR="009C5DF6" w:rsidRPr="002C2B50" w:rsidRDefault="009C5DF6" w:rsidP="009C5DF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01" w14:textId="6FA6A985" w:rsidR="003F4800" w:rsidRDefault="009C5D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2. </w:t>
      </w:r>
      <w:r w:rsidR="00000000">
        <w:rPr>
          <w:rFonts w:ascii="Times New Roman" w:eastAsia="Times New Roman" w:hAnsi="Times New Roman" w:cs="Times New Roman"/>
          <w:b/>
          <w:sz w:val="24"/>
          <w:szCs w:val="24"/>
        </w:rPr>
        <w:t xml:space="preserve">SNP </w:t>
      </w:r>
      <w:proofErr w:type="spellStart"/>
      <w:r w:rsidR="00000000">
        <w:rPr>
          <w:rFonts w:ascii="Times New Roman" w:eastAsia="Times New Roman" w:hAnsi="Times New Roman" w:cs="Times New Roman"/>
          <w:b/>
          <w:sz w:val="24"/>
          <w:szCs w:val="24"/>
        </w:rPr>
        <w:t>Genotyping</w:t>
      </w:r>
      <w:proofErr w:type="spellEnd"/>
      <w:r w:rsidR="0000000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00000">
        <w:rPr>
          <w:rFonts w:ascii="Times New Roman" w:eastAsia="Times New Roman" w:hAnsi="Times New Roman" w:cs="Times New Roman"/>
          <w:b/>
          <w:sz w:val="24"/>
          <w:szCs w:val="24"/>
        </w:rPr>
        <w:t>Probe</w:t>
      </w:r>
      <w:proofErr w:type="spellEnd"/>
      <w:r w:rsidR="00000000">
        <w:rPr>
          <w:rFonts w:ascii="Times New Roman" w:eastAsia="Times New Roman" w:hAnsi="Times New Roman" w:cs="Times New Roman"/>
          <w:b/>
          <w:sz w:val="24"/>
          <w:szCs w:val="24"/>
        </w:rPr>
        <w:t xml:space="preserve"> Teknik Özellikleri</w:t>
      </w:r>
    </w:p>
    <w:p w14:paraId="00000002" w14:textId="77777777" w:rsidR="003F4800" w:rsidRDefault="003F48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003" w14:textId="77777777" w:rsidR="003F4800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Teklif edilecek ürün, tek bir nükleotid polimorfizmi (SNP)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genotiplemesine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olanak tanıyan,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wild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type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ve mutant alel sekanslarına özgü primer ve problarını içermeli ve tek tüp formatında olmalıdır.</w:t>
      </w:r>
    </w:p>
    <w:p w14:paraId="00000004" w14:textId="77777777" w:rsidR="003F4800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Problardan biri, VIC boyası ile etiketliyken; ikinci prob, FAM boyası ile etiketli olmalıdır. </w:t>
      </w:r>
    </w:p>
    <w:p w14:paraId="00000005" w14:textId="77777777" w:rsidR="003F4800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Primer-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prob’lar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daha önceden test edilmiş olmalıdır ve optimizasyona ihtiyaç duymamalıdır. </w:t>
      </w:r>
    </w:p>
    <w:p w14:paraId="00000006" w14:textId="77777777" w:rsidR="003F4800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Ambalaj miktarı, 300 reaksiyon olmalıdır.</w:t>
      </w:r>
    </w:p>
    <w:p w14:paraId="00000007" w14:textId="77777777" w:rsidR="003F4800" w:rsidRDefault="00000000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Teklif veren firma gerektiğinde aplikasyon desteği verebilecek personele sahip olmalıdır ve ilgili kişi aplikasyon desteğini verebileceğini eğitim sertifikalarıyla belgelendirmelidir. </w:t>
      </w:r>
    </w:p>
    <w:p w14:paraId="00000008" w14:textId="77777777" w:rsidR="003F4800" w:rsidRDefault="00000000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Teklif veren firma, ISO 13485:2016, TS EN ISO/IEC 27001:2017 belgelerine mutlaka sahip olmalıdır.</w:t>
      </w:r>
    </w:p>
    <w:p w14:paraId="00000009" w14:textId="77777777" w:rsidR="003F4800" w:rsidRDefault="00000000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sunulmalıdır.</w:t>
      </w:r>
    </w:p>
    <w:p w14:paraId="0000000A" w14:textId="77777777" w:rsidR="003F4800" w:rsidRDefault="00000000">
      <w:r>
        <w:t xml:space="preserve"> </w:t>
      </w:r>
    </w:p>
    <w:sectPr w:rsidR="003F4800"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45EDB"/>
    <w:multiLevelType w:val="multilevel"/>
    <w:tmpl w:val="82BE112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586876"/>
    <w:multiLevelType w:val="multilevel"/>
    <w:tmpl w:val="7134458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35676988">
    <w:abstractNumId w:val="0"/>
  </w:num>
  <w:num w:numId="2" w16cid:durableId="14562126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4800"/>
    <w:rsid w:val="002C2B50"/>
    <w:rsid w:val="003F4800"/>
    <w:rsid w:val="009C5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8E39B"/>
  <w15:docId w15:val="{05C6D3C0-CD7B-4D87-91B7-345818ED3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Cambria" w:eastAsia="Cambria" w:hAnsi="Cambria" w:cs="Cambria"/>
      <w:color w:val="366091"/>
      <w:sz w:val="40"/>
      <w:szCs w:val="40"/>
    </w:rPr>
  </w:style>
  <w:style w:type="paragraph" w:styleId="Balk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Cambria" w:eastAsia="Cambria" w:hAnsi="Cambria" w:cs="Cambria"/>
      <w:color w:val="366091"/>
      <w:sz w:val="32"/>
      <w:szCs w:val="32"/>
    </w:rPr>
  </w:style>
  <w:style w:type="paragraph" w:styleId="Balk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color w:val="366091"/>
      <w:sz w:val="28"/>
      <w:szCs w:val="28"/>
    </w:rPr>
  </w:style>
  <w:style w:type="paragraph" w:styleId="Balk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i/>
      <w:color w:val="366091"/>
    </w:rPr>
  </w:style>
  <w:style w:type="paragraph" w:styleId="Balk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color w:val="366091"/>
    </w:rPr>
  </w:style>
  <w:style w:type="paragraph" w:styleId="Balk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i/>
      <w:color w:val="595959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uiPriority w:val="10"/>
    <w:qFormat/>
    <w:pPr>
      <w:spacing w:after="80" w:line="240" w:lineRule="auto"/>
    </w:pPr>
    <w:rPr>
      <w:rFonts w:ascii="Cambria" w:eastAsia="Cambria" w:hAnsi="Cambria" w:cs="Cambria"/>
      <w:sz w:val="56"/>
      <w:szCs w:val="56"/>
    </w:rPr>
  </w:style>
  <w:style w:type="paragraph" w:styleId="Altyaz">
    <w:name w:val="Subtitle"/>
    <w:basedOn w:val="Normal"/>
    <w:next w:val="Normal"/>
    <w:uiPriority w:val="11"/>
    <w:qFormat/>
    <w:pPr>
      <w:spacing w:after="160"/>
    </w:pPr>
    <w:rPr>
      <w:color w:val="595959"/>
      <w:sz w:val="28"/>
      <w:szCs w:val="28"/>
    </w:rPr>
  </w:style>
  <w:style w:type="paragraph" w:styleId="ListeParagraf">
    <w:name w:val="List Paragraph"/>
    <w:basedOn w:val="Normal"/>
    <w:uiPriority w:val="34"/>
    <w:qFormat/>
    <w:rsid w:val="009C5D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414</Words>
  <Characters>2360</Characters>
  <Application>Microsoft Office Word</Application>
  <DocSecurity>0</DocSecurity>
  <Lines>19</Lines>
  <Paragraphs>5</Paragraphs>
  <ScaleCrop>false</ScaleCrop>
  <Company/>
  <LinksUpToDate>false</LinksUpToDate>
  <CharactersWithSpaces>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AdliBilimler</dc:creator>
  <cp:lastModifiedBy>Yazar</cp:lastModifiedBy>
  <cp:revision>3</cp:revision>
  <dcterms:created xsi:type="dcterms:W3CDTF">2025-02-06T11:35:00Z</dcterms:created>
  <dcterms:modified xsi:type="dcterms:W3CDTF">2025-02-06T13:34:00Z</dcterms:modified>
</cp:coreProperties>
</file>